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5327" w:rsidRPr="00776D1B" w:rsidRDefault="00D05327" w:rsidP="00D05327">
      <w:pPr>
        <w:tabs>
          <w:tab w:val="left" w:pos="1134"/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776D1B">
        <w:rPr>
          <w:rFonts w:ascii="Times New Roman" w:hAnsi="Times New Roman"/>
          <w:b/>
          <w:color w:val="000000"/>
          <w:lang w:val="uk-UA"/>
        </w:rPr>
        <w:t xml:space="preserve">Бюлетень для голосування на </w:t>
      </w:r>
      <w:r>
        <w:rPr>
          <w:rFonts w:ascii="Times New Roman" w:hAnsi="Times New Roman"/>
          <w:b/>
          <w:color w:val="000000"/>
          <w:lang w:val="uk-UA"/>
        </w:rPr>
        <w:t>позачергових</w:t>
      </w:r>
      <w:r w:rsidRPr="00776D1B">
        <w:rPr>
          <w:rFonts w:ascii="Times New Roman" w:hAnsi="Times New Roman"/>
          <w:b/>
          <w:color w:val="000000"/>
          <w:lang w:val="uk-UA"/>
        </w:rPr>
        <w:t xml:space="preserve"> загальних зборах</w:t>
      </w:r>
    </w:p>
    <w:p w:rsidR="00D05327" w:rsidRPr="00776D1B" w:rsidRDefault="00D05327" w:rsidP="00D05327">
      <w:pPr>
        <w:tabs>
          <w:tab w:val="left" w:pos="1134"/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776D1B">
        <w:rPr>
          <w:rFonts w:ascii="Times New Roman" w:hAnsi="Times New Roman"/>
          <w:b/>
          <w:color w:val="000000"/>
          <w:lang w:val="uk-UA"/>
        </w:rPr>
        <w:t>ПРИВАТНОГО АКЦІОНЕРНОГО ТОВАРИСТВА "</w:t>
      </w:r>
      <w:r w:rsidR="009C0469">
        <w:rPr>
          <w:rFonts w:ascii="Times New Roman" w:hAnsi="Times New Roman"/>
          <w:b/>
          <w:color w:val="000000"/>
          <w:lang w:val="uk-UA"/>
        </w:rPr>
        <w:t>ОБУХІВСЬКЕ</w:t>
      </w:r>
      <w:r w:rsidRPr="00776D1B">
        <w:rPr>
          <w:rFonts w:ascii="Times New Roman" w:hAnsi="Times New Roman"/>
          <w:b/>
          <w:color w:val="000000"/>
          <w:lang w:val="uk-UA"/>
        </w:rPr>
        <w:t>" (ПрАТ "</w:t>
      </w:r>
      <w:r w:rsidR="009C0469">
        <w:rPr>
          <w:rFonts w:ascii="Times New Roman" w:hAnsi="Times New Roman"/>
          <w:b/>
          <w:color w:val="000000"/>
          <w:lang w:val="uk-UA"/>
        </w:rPr>
        <w:t>ОБУХІВСЬКЕ</w:t>
      </w:r>
      <w:r w:rsidRPr="00776D1B">
        <w:rPr>
          <w:rFonts w:ascii="Times New Roman" w:hAnsi="Times New Roman"/>
          <w:b/>
          <w:color w:val="000000"/>
          <w:lang w:val="uk-UA"/>
        </w:rPr>
        <w:t xml:space="preserve">"), </w:t>
      </w:r>
    </w:p>
    <w:p w:rsidR="00D05327" w:rsidRPr="00776D1B" w:rsidRDefault="00D05327" w:rsidP="00D05327">
      <w:pPr>
        <w:tabs>
          <w:tab w:val="left" w:pos="1134"/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 w:rsidRPr="00776D1B">
        <w:rPr>
          <w:rFonts w:ascii="Times New Roman" w:hAnsi="Times New Roman"/>
          <w:b/>
          <w:color w:val="000000"/>
          <w:lang w:val="uk-UA"/>
        </w:rPr>
        <w:t xml:space="preserve">Ідентифікаційний код юридичної особи </w:t>
      </w:r>
      <w:r w:rsidR="009C0469">
        <w:rPr>
          <w:rFonts w:ascii="Times New Roman" w:hAnsi="Times New Roman"/>
          <w:b/>
          <w:color w:val="000000"/>
          <w:lang w:val="uk-UA"/>
        </w:rPr>
        <w:t>00857284</w:t>
      </w:r>
      <w:r w:rsidRPr="00776D1B">
        <w:rPr>
          <w:rFonts w:ascii="Times New Roman" w:hAnsi="Times New Roman"/>
          <w:b/>
          <w:color w:val="000000"/>
          <w:lang w:val="uk-UA"/>
        </w:rPr>
        <w:t>, далі за текстом бюлетеня – Товариство</w:t>
      </w:r>
    </w:p>
    <w:p w:rsidR="00D05327" w:rsidRPr="006F7F43" w:rsidRDefault="00D05327" w:rsidP="00D05327">
      <w:pPr>
        <w:jc w:val="center"/>
        <w:rPr>
          <w:b/>
          <w:bCs/>
          <w:lang w:val="uk-UA"/>
        </w:rPr>
      </w:pPr>
    </w:p>
    <w:p w:rsidR="00D05327" w:rsidRPr="00DB36D5" w:rsidRDefault="00D05327" w:rsidP="00D05327">
      <w:pPr>
        <w:tabs>
          <w:tab w:val="left" w:pos="1134"/>
          <w:tab w:val="left" w:pos="2694"/>
        </w:tabs>
        <w:spacing w:after="0" w:line="240" w:lineRule="auto"/>
        <w:rPr>
          <w:rFonts w:ascii="Times New Roman" w:hAnsi="Times New Roman"/>
          <w:bCs/>
          <w:color w:val="000000"/>
          <w:lang w:val="uk-UA"/>
        </w:rPr>
      </w:pPr>
      <w:r w:rsidRPr="00DB36D5">
        <w:rPr>
          <w:rFonts w:ascii="Times New Roman" w:hAnsi="Times New Roman"/>
          <w:bCs/>
          <w:color w:val="000000"/>
          <w:lang w:val="uk-UA"/>
        </w:rPr>
        <w:t xml:space="preserve">Загальні збори проводяться </w:t>
      </w:r>
      <w:r w:rsidRPr="00DB36D5">
        <w:rPr>
          <w:rFonts w:ascii="Times New Roman" w:hAnsi="Times New Roman"/>
          <w:b/>
          <w:color w:val="000000"/>
          <w:lang w:val="uk-UA"/>
        </w:rPr>
        <w:t>дистанційно</w:t>
      </w:r>
      <w:r w:rsidRPr="00DB36D5">
        <w:rPr>
          <w:rFonts w:ascii="Times New Roman" w:hAnsi="Times New Roman"/>
          <w:bCs/>
          <w:color w:val="000000"/>
          <w:lang w:val="uk-UA"/>
        </w:rPr>
        <w:t>.</w:t>
      </w:r>
    </w:p>
    <w:p w:rsidR="00D05327" w:rsidRPr="00DB36D5" w:rsidRDefault="00D05327" w:rsidP="00D05327">
      <w:pPr>
        <w:tabs>
          <w:tab w:val="left" w:pos="1134"/>
          <w:tab w:val="left" w:pos="2694"/>
        </w:tabs>
        <w:spacing w:after="0" w:line="240" w:lineRule="auto"/>
        <w:rPr>
          <w:rFonts w:ascii="Times New Roman" w:hAnsi="Times New Roman"/>
          <w:bCs/>
          <w:color w:val="000000"/>
          <w:lang w:val="uk-UA"/>
        </w:rPr>
      </w:pPr>
      <w:r w:rsidRPr="00DB36D5">
        <w:rPr>
          <w:rFonts w:ascii="Times New Roman" w:hAnsi="Times New Roman"/>
          <w:bCs/>
          <w:color w:val="000000"/>
          <w:lang w:val="uk-UA"/>
        </w:rPr>
        <w:t xml:space="preserve">Дата та час проведення загальних зборів: </w:t>
      </w:r>
      <w:bookmarkStart w:id="0" w:name="_Hlk135244877"/>
      <w:r w:rsidR="00FD05FD">
        <w:rPr>
          <w:rFonts w:ascii="Times New Roman" w:hAnsi="Times New Roman"/>
          <w:b/>
          <w:color w:val="000000"/>
          <w:lang w:val="uk-UA"/>
        </w:rPr>
        <w:t>2</w:t>
      </w:r>
      <w:r w:rsidR="00991077" w:rsidRPr="00991077">
        <w:rPr>
          <w:rFonts w:ascii="Times New Roman" w:hAnsi="Times New Roman"/>
          <w:b/>
          <w:color w:val="000000"/>
        </w:rPr>
        <w:t>2</w:t>
      </w:r>
      <w:r w:rsidRPr="00DB36D5">
        <w:rPr>
          <w:rFonts w:ascii="Times New Roman" w:hAnsi="Times New Roman"/>
          <w:b/>
          <w:color w:val="000000"/>
          <w:lang w:val="uk-UA"/>
        </w:rPr>
        <w:t xml:space="preserve"> </w:t>
      </w:r>
      <w:bookmarkEnd w:id="0"/>
      <w:r w:rsidR="00991077">
        <w:rPr>
          <w:rFonts w:ascii="Times New Roman" w:hAnsi="Times New Roman"/>
          <w:b/>
          <w:color w:val="000000"/>
          <w:lang w:val="uk-UA"/>
        </w:rPr>
        <w:t>травня</w:t>
      </w:r>
      <w:r w:rsidRPr="00DB36D5">
        <w:rPr>
          <w:rFonts w:ascii="Times New Roman" w:hAnsi="Times New Roman"/>
          <w:b/>
          <w:color w:val="000000"/>
          <w:lang w:val="uk-UA"/>
        </w:rPr>
        <w:t xml:space="preserve"> 202</w:t>
      </w:r>
      <w:r w:rsidR="00991077">
        <w:rPr>
          <w:rFonts w:ascii="Times New Roman" w:hAnsi="Times New Roman"/>
          <w:b/>
          <w:color w:val="000000"/>
          <w:lang w:val="uk-UA"/>
        </w:rPr>
        <w:t>6</w:t>
      </w:r>
      <w:r w:rsidRPr="00DB36D5">
        <w:rPr>
          <w:rFonts w:ascii="Times New Roman" w:hAnsi="Times New Roman"/>
          <w:b/>
          <w:color w:val="000000"/>
          <w:lang w:val="uk-UA"/>
        </w:rPr>
        <w:t xml:space="preserve"> року, з 09:00 до 18:00 год.</w:t>
      </w:r>
    </w:p>
    <w:p w:rsidR="00D05327" w:rsidRPr="00321B81" w:rsidRDefault="00D05327" w:rsidP="00D05327">
      <w:pPr>
        <w:tabs>
          <w:tab w:val="left" w:pos="1134"/>
          <w:tab w:val="left" w:pos="2694"/>
        </w:tabs>
        <w:spacing w:after="0" w:line="240" w:lineRule="auto"/>
        <w:rPr>
          <w:rFonts w:ascii="Times New Roman" w:hAnsi="Times New Roman"/>
          <w:b/>
          <w:color w:val="000000"/>
          <w:lang w:val="uk-UA"/>
        </w:rPr>
      </w:pPr>
      <w:r w:rsidRPr="00DB36D5">
        <w:rPr>
          <w:rFonts w:ascii="Times New Roman" w:hAnsi="Times New Roman"/>
          <w:bCs/>
          <w:color w:val="000000"/>
          <w:lang w:val="uk-UA"/>
        </w:rPr>
        <w:t xml:space="preserve">Дата та час початку голосування: </w:t>
      </w:r>
      <w:r w:rsidR="00FD05FD">
        <w:rPr>
          <w:rFonts w:ascii="Times New Roman" w:hAnsi="Times New Roman"/>
          <w:b/>
          <w:color w:val="000000"/>
          <w:lang w:val="uk-UA"/>
        </w:rPr>
        <w:t>1</w:t>
      </w:r>
      <w:r w:rsidR="00D30EC8">
        <w:rPr>
          <w:rFonts w:ascii="Times New Roman" w:hAnsi="Times New Roman"/>
          <w:b/>
          <w:color w:val="000000"/>
          <w:lang w:val="uk-UA"/>
        </w:rPr>
        <w:t>3</w:t>
      </w:r>
      <w:r w:rsidRPr="00321B81">
        <w:rPr>
          <w:rFonts w:ascii="Times New Roman" w:hAnsi="Times New Roman"/>
          <w:b/>
          <w:color w:val="000000"/>
          <w:lang w:val="uk-UA"/>
        </w:rPr>
        <w:t xml:space="preserve"> </w:t>
      </w:r>
      <w:r w:rsidR="003A7473">
        <w:rPr>
          <w:rFonts w:ascii="Times New Roman" w:hAnsi="Times New Roman"/>
          <w:b/>
          <w:color w:val="000000"/>
          <w:lang w:val="uk-UA"/>
        </w:rPr>
        <w:t>травня</w:t>
      </w:r>
      <w:r w:rsidRPr="00321B81">
        <w:rPr>
          <w:rFonts w:ascii="Times New Roman" w:hAnsi="Times New Roman"/>
          <w:b/>
          <w:color w:val="000000"/>
          <w:lang w:val="uk-UA"/>
        </w:rPr>
        <w:t xml:space="preserve"> 202</w:t>
      </w:r>
      <w:r w:rsidR="003A7473">
        <w:rPr>
          <w:rFonts w:ascii="Times New Roman" w:hAnsi="Times New Roman"/>
          <w:b/>
          <w:color w:val="000000"/>
          <w:lang w:val="uk-UA"/>
        </w:rPr>
        <w:t>6</w:t>
      </w:r>
      <w:r w:rsidRPr="00321B81">
        <w:rPr>
          <w:rFonts w:ascii="Times New Roman" w:hAnsi="Times New Roman"/>
          <w:b/>
          <w:color w:val="000000"/>
          <w:lang w:val="uk-UA"/>
        </w:rPr>
        <w:t xml:space="preserve"> року, з 09:00 год.</w:t>
      </w:r>
    </w:p>
    <w:p w:rsidR="00D05327" w:rsidRPr="00321B81" w:rsidRDefault="00D05327" w:rsidP="00D05327">
      <w:pPr>
        <w:tabs>
          <w:tab w:val="left" w:pos="1134"/>
          <w:tab w:val="left" w:pos="2694"/>
        </w:tabs>
        <w:spacing w:after="0" w:line="240" w:lineRule="auto"/>
        <w:rPr>
          <w:rFonts w:ascii="Times New Roman" w:hAnsi="Times New Roman"/>
          <w:b/>
          <w:color w:val="000000"/>
          <w:lang w:val="uk-UA"/>
        </w:rPr>
      </w:pPr>
      <w:r w:rsidRPr="00DB36D5">
        <w:rPr>
          <w:rFonts w:ascii="Times New Roman" w:hAnsi="Times New Roman"/>
          <w:bCs/>
          <w:color w:val="000000"/>
          <w:lang w:val="uk-UA"/>
        </w:rPr>
        <w:t xml:space="preserve">Дата та час завершення голосування: </w:t>
      </w:r>
      <w:r w:rsidR="00FD05FD">
        <w:rPr>
          <w:rFonts w:ascii="Times New Roman" w:hAnsi="Times New Roman"/>
          <w:b/>
          <w:color w:val="000000"/>
          <w:lang w:val="uk-UA"/>
        </w:rPr>
        <w:t>2</w:t>
      </w:r>
      <w:r w:rsidR="003A7473">
        <w:rPr>
          <w:rFonts w:ascii="Times New Roman" w:hAnsi="Times New Roman"/>
          <w:b/>
          <w:color w:val="000000"/>
          <w:lang w:val="uk-UA"/>
        </w:rPr>
        <w:t>2</w:t>
      </w:r>
      <w:r w:rsidRPr="00321B81">
        <w:rPr>
          <w:rFonts w:ascii="Times New Roman" w:hAnsi="Times New Roman"/>
          <w:b/>
          <w:color w:val="000000"/>
          <w:lang w:val="uk-UA"/>
        </w:rPr>
        <w:t xml:space="preserve"> </w:t>
      </w:r>
      <w:r w:rsidR="003A7473">
        <w:rPr>
          <w:rFonts w:ascii="Times New Roman" w:hAnsi="Times New Roman"/>
          <w:b/>
          <w:color w:val="000000"/>
          <w:lang w:val="uk-UA"/>
        </w:rPr>
        <w:t>травня</w:t>
      </w:r>
      <w:r w:rsidRPr="00321B81">
        <w:rPr>
          <w:rFonts w:ascii="Times New Roman" w:hAnsi="Times New Roman"/>
          <w:b/>
          <w:color w:val="000000"/>
          <w:lang w:val="uk-UA"/>
        </w:rPr>
        <w:t xml:space="preserve"> 202</w:t>
      </w:r>
      <w:r w:rsidR="003A7473">
        <w:rPr>
          <w:rFonts w:ascii="Times New Roman" w:hAnsi="Times New Roman"/>
          <w:b/>
          <w:color w:val="000000"/>
          <w:lang w:val="uk-UA"/>
        </w:rPr>
        <w:t>6</w:t>
      </w:r>
      <w:r w:rsidRPr="00321B81">
        <w:rPr>
          <w:rFonts w:ascii="Times New Roman" w:hAnsi="Times New Roman"/>
          <w:b/>
          <w:color w:val="000000"/>
          <w:lang w:val="uk-UA"/>
        </w:rPr>
        <w:t xml:space="preserve"> року, о 18:00 год.</w:t>
      </w:r>
    </w:p>
    <w:p w:rsidR="00D05327" w:rsidRPr="00DB36D5" w:rsidRDefault="00D05327" w:rsidP="00D05327">
      <w:pPr>
        <w:tabs>
          <w:tab w:val="left" w:pos="1134"/>
          <w:tab w:val="left" w:pos="2694"/>
        </w:tabs>
        <w:spacing w:after="0" w:line="240" w:lineRule="auto"/>
        <w:rPr>
          <w:rFonts w:ascii="Times New Roman" w:hAnsi="Times New Roman"/>
          <w:bCs/>
          <w:color w:val="000000"/>
          <w:lang w:val="uk-UA"/>
        </w:rPr>
      </w:pPr>
      <w:r w:rsidRPr="00DB36D5">
        <w:rPr>
          <w:rFonts w:ascii="Times New Roman" w:hAnsi="Times New Roman"/>
          <w:bCs/>
          <w:color w:val="000000"/>
          <w:lang w:val="uk-UA"/>
        </w:rPr>
        <w:t>Дата заповнення бюлетеня акціонером (представником акціонера) ________________________________.</w:t>
      </w:r>
    </w:p>
    <w:p w:rsidR="00D05327" w:rsidRPr="006F7F43" w:rsidRDefault="00D05327" w:rsidP="00D05327">
      <w:pPr>
        <w:rPr>
          <w:lang w:val="uk-U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678"/>
      </w:tblGrid>
      <w:tr w:rsidR="00D05327" w:rsidRPr="00B67DB6" w:rsidTr="00CE1A11">
        <w:tc>
          <w:tcPr>
            <w:tcW w:w="10060" w:type="dxa"/>
            <w:gridSpan w:val="2"/>
            <w:shd w:val="clear" w:color="auto" w:fill="auto"/>
          </w:tcPr>
          <w:p w:rsidR="00D05327" w:rsidRPr="00B67DB6" w:rsidRDefault="00D05327" w:rsidP="00CE1A11">
            <w:pPr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B67DB6">
              <w:rPr>
                <w:rFonts w:ascii="Times New Roman" w:hAnsi="Times New Roman"/>
                <w:b/>
                <w:color w:val="000000"/>
                <w:lang w:val="uk-UA"/>
              </w:rPr>
              <w:t>Реквізити акціонера</w:t>
            </w:r>
          </w:p>
        </w:tc>
      </w:tr>
      <w:tr w:rsidR="00D05327" w:rsidRPr="00B67DB6" w:rsidTr="00CE1A11">
        <w:tc>
          <w:tcPr>
            <w:tcW w:w="5382" w:type="dxa"/>
            <w:shd w:val="clear" w:color="auto" w:fill="auto"/>
          </w:tcPr>
          <w:p w:rsidR="00D05327" w:rsidRPr="00B67DB6" w:rsidRDefault="00D05327" w:rsidP="00CE1A11">
            <w:pPr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>П.І.Б. /найменування акціонера</w:t>
            </w:r>
          </w:p>
        </w:tc>
        <w:tc>
          <w:tcPr>
            <w:tcW w:w="4678" w:type="dxa"/>
            <w:shd w:val="clear" w:color="auto" w:fill="auto"/>
          </w:tcPr>
          <w:p w:rsidR="00D05327" w:rsidRPr="00B67DB6" w:rsidRDefault="00D05327" w:rsidP="00CE1A11">
            <w:pPr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</w:tr>
      <w:tr w:rsidR="00D05327" w:rsidRPr="00B67DB6" w:rsidTr="00CE1A11">
        <w:tc>
          <w:tcPr>
            <w:tcW w:w="5382" w:type="dxa"/>
            <w:shd w:val="clear" w:color="auto" w:fill="auto"/>
          </w:tcPr>
          <w:p w:rsidR="00D05327" w:rsidRDefault="00D05327" w:rsidP="00CE1A11">
            <w:pPr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Для фізичної особи:</w:t>
            </w:r>
          </w:p>
          <w:p w:rsidR="00D05327" w:rsidRPr="00B67DB6" w:rsidRDefault="00D05327" w:rsidP="00CE1A11">
            <w:pPr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 xml:space="preserve">азва, серія </w:t>
            </w:r>
            <w:r w:rsidRPr="00EA13BC">
              <w:rPr>
                <w:rFonts w:ascii="Times New Roman" w:hAnsi="Times New Roman"/>
                <w:bCs/>
                <w:i/>
                <w:iCs/>
                <w:color w:val="000000"/>
                <w:lang w:val="uk-UA"/>
              </w:rPr>
              <w:t>(за наявності)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 xml:space="preserve">, номер, дата видачі документа, </w:t>
            </w:r>
            <w:r>
              <w:rPr>
                <w:rFonts w:ascii="Times New Roman" w:hAnsi="Times New Roman"/>
                <w:bCs/>
                <w:color w:val="000000"/>
                <w:lang w:val="uk-UA"/>
              </w:rPr>
              <w:t xml:space="preserve">ким виданий документ, 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>що посвідчує фізичну особу</w:t>
            </w:r>
            <w:r>
              <w:rPr>
                <w:rFonts w:ascii="Times New Roman" w:hAnsi="Times New Roman"/>
                <w:bCs/>
                <w:color w:val="000000"/>
                <w:lang w:val="uk-UA"/>
              </w:rPr>
              <w:t>,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 xml:space="preserve"> та РНОКПП </w:t>
            </w:r>
            <w:r w:rsidRPr="00EA13BC">
              <w:rPr>
                <w:rFonts w:ascii="Times New Roman" w:hAnsi="Times New Roman"/>
                <w:bCs/>
                <w:i/>
                <w:iCs/>
                <w:color w:val="000000"/>
                <w:lang w:val="uk-UA"/>
              </w:rPr>
              <w:t>(за наявності)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 xml:space="preserve"> – для фізичної особи</w:t>
            </w:r>
          </w:p>
        </w:tc>
        <w:tc>
          <w:tcPr>
            <w:tcW w:w="4678" w:type="dxa"/>
            <w:shd w:val="clear" w:color="auto" w:fill="auto"/>
          </w:tcPr>
          <w:p w:rsidR="00D05327" w:rsidRPr="00B67DB6" w:rsidRDefault="00D05327" w:rsidP="00CE1A11">
            <w:pPr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</w:tr>
      <w:tr w:rsidR="00D05327" w:rsidRPr="00B67DB6" w:rsidTr="00CE1A11">
        <w:tc>
          <w:tcPr>
            <w:tcW w:w="5382" w:type="dxa"/>
            <w:shd w:val="clear" w:color="auto" w:fill="auto"/>
          </w:tcPr>
          <w:p w:rsidR="00D05327" w:rsidRDefault="00D05327" w:rsidP="00CE1A11">
            <w:pPr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Для юридичної особи:</w:t>
            </w:r>
          </w:p>
          <w:p w:rsidR="00D05327" w:rsidRPr="00B67DB6" w:rsidRDefault="00D05327" w:rsidP="00CE1A11">
            <w:pPr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Найменування та ідентифікаційний код юридичної особи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lang w:val="uk-UA"/>
              </w:rPr>
              <w:t>(к</w:t>
            </w:r>
            <w:r w:rsidRPr="003F5458">
              <w:rPr>
                <w:rFonts w:ascii="Times New Roman" w:hAnsi="Times New Roman"/>
                <w:bCs/>
                <w:i/>
                <w:iCs/>
                <w:color w:val="000000"/>
                <w:lang w:val="uk-UA"/>
              </w:rPr>
              <w:t>од за ЄДРІСІ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 xml:space="preserve"> </w:t>
            </w:r>
            <w:r w:rsidRPr="007E63E5">
              <w:rPr>
                <w:rFonts w:ascii="Times New Roman" w:hAnsi="Times New Roman"/>
                <w:bCs/>
                <w:i/>
                <w:iCs/>
                <w:color w:val="000000"/>
                <w:lang w:val="uk-UA"/>
              </w:rPr>
              <w:t>за наявності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 xml:space="preserve">/ ІКЮО </w:t>
            </w:r>
            <w:r w:rsidRPr="007220C7">
              <w:rPr>
                <w:rFonts w:ascii="Times New Roman" w:hAnsi="Times New Roman"/>
                <w:bCs/>
                <w:i/>
                <w:iCs/>
                <w:color w:val="000000"/>
                <w:lang w:val="uk-UA"/>
              </w:rPr>
              <w:t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D05327" w:rsidRPr="00B67DB6" w:rsidRDefault="00D05327" w:rsidP="00CE1A11">
            <w:pPr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</w:tr>
    </w:tbl>
    <w:p w:rsidR="00D05327" w:rsidRPr="006F7F43" w:rsidRDefault="00D05327" w:rsidP="00D05327">
      <w:pPr>
        <w:rPr>
          <w:lang w:val="uk-U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678"/>
      </w:tblGrid>
      <w:tr w:rsidR="00D05327" w:rsidRPr="006F7F43" w:rsidTr="00CE1A11">
        <w:tc>
          <w:tcPr>
            <w:tcW w:w="10060" w:type="dxa"/>
            <w:gridSpan w:val="2"/>
            <w:shd w:val="clear" w:color="auto" w:fill="auto"/>
          </w:tcPr>
          <w:p w:rsidR="00D05327" w:rsidRPr="00DF224C" w:rsidRDefault="00D05327" w:rsidP="00CE1A11">
            <w:pPr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F224C">
              <w:rPr>
                <w:rFonts w:ascii="Times New Roman" w:hAnsi="Times New Roman"/>
                <w:b/>
                <w:color w:val="000000"/>
                <w:lang w:val="uk-UA"/>
              </w:rPr>
              <w:t>Реквізити представника акціонера (за умови участі в зборах представника акціонера)</w:t>
            </w:r>
          </w:p>
        </w:tc>
      </w:tr>
      <w:tr w:rsidR="00D05327" w:rsidRPr="006F7F43" w:rsidTr="00CE1A11">
        <w:tc>
          <w:tcPr>
            <w:tcW w:w="5382" w:type="dxa"/>
            <w:shd w:val="clear" w:color="auto" w:fill="auto"/>
          </w:tcPr>
          <w:p w:rsidR="00D05327" w:rsidRDefault="00D05327" w:rsidP="00CE1A11">
            <w:pPr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Для фізичної особи:</w:t>
            </w:r>
          </w:p>
          <w:p w:rsidR="00D05327" w:rsidRPr="00881F0F" w:rsidRDefault="00D05327" w:rsidP="00CE1A11">
            <w:pPr>
              <w:rPr>
                <w:rFonts w:ascii="Times New Roman" w:hAnsi="Times New Roman"/>
                <w:bCs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 xml:space="preserve">азва, серія </w:t>
            </w:r>
            <w:r w:rsidRPr="00EA13BC">
              <w:rPr>
                <w:rFonts w:ascii="Times New Roman" w:hAnsi="Times New Roman"/>
                <w:bCs/>
                <w:i/>
                <w:iCs/>
                <w:color w:val="000000"/>
                <w:lang w:val="uk-UA"/>
              </w:rPr>
              <w:t>(за наявності)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 xml:space="preserve">, номер, дата видачі документа, </w:t>
            </w:r>
            <w:r>
              <w:rPr>
                <w:rFonts w:ascii="Times New Roman" w:hAnsi="Times New Roman"/>
                <w:bCs/>
                <w:color w:val="000000"/>
                <w:lang w:val="uk-UA"/>
              </w:rPr>
              <w:t xml:space="preserve">ким виданий документ, 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>що посвідчує фізичну особу</w:t>
            </w:r>
            <w:r>
              <w:rPr>
                <w:rFonts w:ascii="Times New Roman" w:hAnsi="Times New Roman"/>
                <w:bCs/>
                <w:color w:val="000000"/>
                <w:lang w:val="uk-UA"/>
              </w:rPr>
              <w:t>,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 xml:space="preserve"> та РНОКПП </w:t>
            </w:r>
            <w:r w:rsidRPr="00EA13BC">
              <w:rPr>
                <w:rFonts w:ascii="Times New Roman" w:hAnsi="Times New Roman"/>
                <w:bCs/>
                <w:i/>
                <w:iCs/>
                <w:color w:val="000000"/>
                <w:lang w:val="uk-UA"/>
              </w:rPr>
              <w:t>(за наявності)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 xml:space="preserve"> – для фізичної особи</w:t>
            </w:r>
          </w:p>
        </w:tc>
        <w:tc>
          <w:tcPr>
            <w:tcW w:w="4678" w:type="dxa"/>
            <w:shd w:val="clear" w:color="auto" w:fill="auto"/>
          </w:tcPr>
          <w:p w:rsidR="00D05327" w:rsidRPr="006F7F43" w:rsidRDefault="00D05327" w:rsidP="00CE1A11">
            <w:pPr>
              <w:jc w:val="center"/>
              <w:rPr>
                <w:rFonts w:eastAsia="Calibri"/>
                <w:shd w:val="clear" w:color="auto" w:fill="FFFFFF"/>
                <w:lang w:val="uk-UA"/>
              </w:rPr>
            </w:pPr>
          </w:p>
        </w:tc>
      </w:tr>
      <w:tr w:rsidR="00D05327" w:rsidRPr="006F7F43" w:rsidTr="00CE1A11">
        <w:tc>
          <w:tcPr>
            <w:tcW w:w="5382" w:type="dxa"/>
            <w:shd w:val="clear" w:color="auto" w:fill="auto"/>
          </w:tcPr>
          <w:p w:rsidR="00D05327" w:rsidRDefault="00D05327" w:rsidP="00CE1A11">
            <w:pPr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Для юридичної особи:</w:t>
            </w:r>
          </w:p>
          <w:p w:rsidR="00D05327" w:rsidRPr="00881F0F" w:rsidRDefault="00D05327" w:rsidP="00CE1A11">
            <w:pPr>
              <w:rPr>
                <w:rFonts w:ascii="Times New Roman" w:hAnsi="Times New Roman"/>
                <w:bCs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Найменування та ідентифікаційний код юридичної особи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lang w:val="uk-UA"/>
              </w:rPr>
              <w:t>(к</w:t>
            </w:r>
            <w:r w:rsidRPr="003F5458">
              <w:rPr>
                <w:rFonts w:ascii="Times New Roman" w:hAnsi="Times New Roman"/>
                <w:bCs/>
                <w:i/>
                <w:iCs/>
                <w:color w:val="000000"/>
                <w:lang w:val="uk-UA"/>
              </w:rPr>
              <w:t>од за ЄДРІСІ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 xml:space="preserve"> </w:t>
            </w:r>
            <w:r w:rsidRPr="007E63E5">
              <w:rPr>
                <w:rFonts w:ascii="Times New Roman" w:hAnsi="Times New Roman"/>
                <w:bCs/>
                <w:i/>
                <w:iCs/>
                <w:color w:val="000000"/>
                <w:lang w:val="uk-UA"/>
              </w:rPr>
              <w:t>за наявності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 xml:space="preserve">/ ІКЮО </w:t>
            </w:r>
            <w:r w:rsidRPr="007220C7">
              <w:rPr>
                <w:rFonts w:ascii="Times New Roman" w:hAnsi="Times New Roman"/>
                <w:bCs/>
                <w:i/>
                <w:iCs/>
                <w:color w:val="000000"/>
                <w:lang w:val="uk-UA"/>
              </w:rPr>
              <w:t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</w:t>
            </w:r>
            <w:r w:rsidRPr="00B67DB6">
              <w:rPr>
                <w:rFonts w:ascii="Times New Roman" w:hAnsi="Times New Roman"/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D05327" w:rsidRPr="006F7F43" w:rsidRDefault="00D05327" w:rsidP="00CE1A11">
            <w:pPr>
              <w:jc w:val="center"/>
              <w:rPr>
                <w:rFonts w:eastAsia="Calibri"/>
                <w:shd w:val="clear" w:color="auto" w:fill="FFFFFF"/>
                <w:lang w:val="uk-UA"/>
              </w:rPr>
            </w:pPr>
          </w:p>
        </w:tc>
      </w:tr>
      <w:tr w:rsidR="00D05327" w:rsidRPr="006F7F43" w:rsidTr="00CE1A11">
        <w:tc>
          <w:tcPr>
            <w:tcW w:w="5382" w:type="dxa"/>
            <w:shd w:val="clear" w:color="auto" w:fill="auto"/>
          </w:tcPr>
          <w:p w:rsidR="00D05327" w:rsidRPr="00DF224C" w:rsidRDefault="00D05327" w:rsidP="00CE1A11">
            <w:pPr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DF224C">
              <w:rPr>
                <w:rFonts w:ascii="Times New Roman" w:hAnsi="Times New Roman"/>
                <w:bCs/>
                <w:color w:val="000000"/>
                <w:lang w:val="uk-UA"/>
              </w:rPr>
              <w:t xml:space="preserve">Документ на підставі якого діє представник акціонера (дата видачі, строк дії та номер) </w:t>
            </w:r>
          </w:p>
        </w:tc>
        <w:tc>
          <w:tcPr>
            <w:tcW w:w="4678" w:type="dxa"/>
            <w:shd w:val="clear" w:color="auto" w:fill="auto"/>
          </w:tcPr>
          <w:p w:rsidR="00D05327" w:rsidRPr="006F7F43" w:rsidRDefault="00D05327" w:rsidP="00CE1A11">
            <w:pPr>
              <w:jc w:val="center"/>
              <w:rPr>
                <w:rFonts w:eastAsia="Calibri"/>
                <w:shd w:val="clear" w:color="auto" w:fill="FFFFFF"/>
                <w:lang w:val="uk-UA"/>
              </w:rPr>
            </w:pPr>
          </w:p>
        </w:tc>
      </w:tr>
    </w:tbl>
    <w:p w:rsidR="00D05327" w:rsidRPr="006F7F43" w:rsidRDefault="00D05327" w:rsidP="00D05327">
      <w:pPr>
        <w:jc w:val="center"/>
        <w:rPr>
          <w:shd w:val="clear" w:color="auto" w:fill="FFFFFF"/>
          <w:lang w:val="uk-UA"/>
        </w:rPr>
      </w:pPr>
      <w:r w:rsidRPr="006F7F43">
        <w:rPr>
          <w:shd w:val="clear" w:color="auto" w:fill="FFFFFF"/>
          <w:lang w:val="uk-UA"/>
        </w:rPr>
        <w:t> </w:t>
      </w:r>
    </w:p>
    <w:p w:rsidR="00D05327" w:rsidRDefault="00D05327" w:rsidP="00D05327">
      <w:pPr>
        <w:tabs>
          <w:tab w:val="left" w:pos="1134"/>
          <w:tab w:val="left" w:pos="2694"/>
        </w:tabs>
        <w:spacing w:after="0" w:line="240" w:lineRule="auto"/>
        <w:rPr>
          <w:rFonts w:ascii="Times New Roman" w:hAnsi="Times New Roman"/>
          <w:bCs/>
          <w:color w:val="000000"/>
          <w:lang w:val="uk-UA"/>
        </w:rPr>
      </w:pPr>
      <w:r w:rsidRPr="00DF224C">
        <w:rPr>
          <w:rFonts w:ascii="Times New Roman" w:hAnsi="Times New Roman"/>
          <w:bCs/>
          <w:color w:val="000000"/>
          <w:lang w:val="uk-UA"/>
        </w:rPr>
        <w:t>Кількість акцій (голосів), що належать акціонеру: _</w:t>
      </w:r>
      <w:r>
        <w:rPr>
          <w:rFonts w:ascii="Times New Roman" w:hAnsi="Times New Roman"/>
          <w:bCs/>
          <w:color w:val="000000"/>
          <w:lang w:val="uk-UA"/>
        </w:rPr>
        <w:t>______</w:t>
      </w:r>
      <w:r w:rsidRPr="00DF224C">
        <w:rPr>
          <w:rFonts w:ascii="Times New Roman" w:hAnsi="Times New Roman"/>
          <w:bCs/>
          <w:color w:val="000000"/>
          <w:lang w:val="uk-UA"/>
        </w:rPr>
        <w:t>_____________</w:t>
      </w:r>
      <w:r>
        <w:rPr>
          <w:rFonts w:ascii="Times New Roman" w:hAnsi="Times New Roman"/>
          <w:bCs/>
          <w:color w:val="000000"/>
          <w:lang w:val="uk-UA"/>
        </w:rPr>
        <w:t xml:space="preserve"> (</w:t>
      </w:r>
      <w:r w:rsidRPr="00DF224C">
        <w:rPr>
          <w:rFonts w:ascii="Times New Roman" w:hAnsi="Times New Roman"/>
          <w:bCs/>
          <w:color w:val="000000"/>
          <w:lang w:val="uk-UA"/>
        </w:rPr>
        <w:t>_________________________</w:t>
      </w:r>
    </w:p>
    <w:p w:rsidR="00D05327" w:rsidRPr="00DF224C" w:rsidRDefault="00D05327" w:rsidP="00D05327">
      <w:pPr>
        <w:tabs>
          <w:tab w:val="left" w:pos="1134"/>
          <w:tab w:val="left" w:pos="2694"/>
        </w:tabs>
        <w:spacing w:after="0" w:line="240" w:lineRule="auto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_________________________________________________________________________________________).</w:t>
      </w:r>
    </w:p>
    <w:p w:rsidR="00D05327" w:rsidRPr="006F7F43" w:rsidRDefault="00D05327" w:rsidP="00D05327">
      <w:pPr>
        <w:jc w:val="both"/>
        <w:rPr>
          <w:i/>
          <w:color w:val="333333"/>
          <w:shd w:val="clear" w:color="auto" w:fill="FFFFFF"/>
          <w:lang w:val="uk-UA"/>
        </w:rPr>
      </w:pPr>
    </w:p>
    <w:p w:rsidR="00D05327" w:rsidRPr="00042238" w:rsidRDefault="00D05327" w:rsidP="00D05327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 w:rsidRPr="00042238">
        <w:rPr>
          <w:rFonts w:ascii="Times New Roman" w:hAnsi="Times New Roman"/>
          <w:bCs/>
          <w:color w:val="000000"/>
          <w:lang w:val="uk-UA"/>
        </w:rPr>
        <w:t>Кількість голосів акціонера в бюлетені для голосування зазначається акціонером на підставі даних отриманих акціонером від депозитарної установи, яка обслуговує рахунок в цінних паперах такого акціонера, на якому обліковуються належні акціонеру акції Товариства.</w:t>
      </w:r>
    </w:p>
    <w:p w:rsidR="00D05327" w:rsidRPr="00042238" w:rsidRDefault="00D05327" w:rsidP="00D05327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 w:rsidRPr="00042238">
        <w:rPr>
          <w:rFonts w:ascii="Times New Roman" w:hAnsi="Times New Roman"/>
          <w:bCs/>
          <w:color w:val="000000"/>
          <w:lang w:val="uk-UA"/>
        </w:rPr>
        <w:t>У разі, якщо акціонер має рахунки в цінних паперах в декількох депозитарних установах, на яких обліковуються акції Товариства, то такий акціонер заповнює таку кількість бюлетенів, яка відповідає кількості депозитарних установ, у яких обліковуються належні йому акції Товариства. Кожна із депозитарних установ приймає бюлетень для голосування на загальних зборах лише щодо тієї кількості акцій, права на які обліковуються на рахунку в цінних паперах, що обслуговується такою депозитарною установою.</w:t>
      </w:r>
    </w:p>
    <w:p w:rsidR="00D05327" w:rsidRPr="00042238" w:rsidRDefault="00D05327" w:rsidP="00D05327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</w:p>
    <w:p w:rsidR="00D05327" w:rsidRPr="00042238" w:rsidRDefault="00D05327" w:rsidP="00D05327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 w:rsidRPr="00042238">
        <w:rPr>
          <w:rFonts w:ascii="Times New Roman" w:hAnsi="Times New Roman"/>
          <w:bCs/>
          <w:color w:val="000000"/>
          <w:lang w:val="uk-UA"/>
        </w:rPr>
        <w:t>1. Питання порядку денного винесене на голосування: "</w:t>
      </w:r>
      <w:r w:rsidR="00FD05FD" w:rsidRPr="00FD05FD">
        <w:rPr>
          <w:rFonts w:ascii="Times New Roman" w:hAnsi="Times New Roman"/>
          <w:bCs/>
          <w:color w:val="000000"/>
          <w:lang w:val="uk-UA"/>
        </w:rPr>
        <w:t>Про обрання лічильної комісії Товариства.</w:t>
      </w:r>
      <w:r w:rsidRPr="00042238">
        <w:rPr>
          <w:rFonts w:ascii="Times New Roman" w:hAnsi="Times New Roman"/>
          <w:bCs/>
          <w:color w:val="000000"/>
          <w:lang w:val="uk-UA"/>
        </w:rPr>
        <w:t xml:space="preserve">". </w:t>
      </w:r>
    </w:p>
    <w:p w:rsidR="00D05327" w:rsidRPr="00042238" w:rsidRDefault="00D05327" w:rsidP="00D05327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 w:rsidRPr="00042238">
        <w:rPr>
          <w:rFonts w:ascii="Times New Roman" w:hAnsi="Times New Roman"/>
          <w:bCs/>
          <w:color w:val="000000"/>
          <w:lang w:val="uk-UA"/>
        </w:rPr>
        <w:t xml:space="preserve">Проєкт рішення з цього питання: </w:t>
      </w:r>
    </w:p>
    <w:p w:rsidR="00D05327" w:rsidRPr="00042238" w:rsidRDefault="00D05327" w:rsidP="00FD05FD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"</w:t>
      </w:r>
      <w:r w:rsidR="00294E8A" w:rsidRPr="00294E8A">
        <w:rPr>
          <w:rFonts w:ascii="Times New Roman" w:hAnsi="Times New Roman"/>
          <w:bCs/>
          <w:color w:val="000000"/>
          <w:lang w:val="uk-UA"/>
        </w:rPr>
        <w:t>Обрати до складу лічильної комісії річних загальних зборів Товариства Дробот Ольгу Іванівну – головою лічильної комісії, Коломієць Ніну Борисівну – членом лічильної комісії.</w:t>
      </w:r>
      <w:r>
        <w:rPr>
          <w:rFonts w:ascii="Times New Roman" w:hAnsi="Times New Roman"/>
          <w:bCs/>
          <w:color w:val="000000"/>
          <w:lang w:val="uk-UA"/>
        </w:rPr>
        <w:t>"</w:t>
      </w:r>
    </w:p>
    <w:p w:rsidR="00D05327" w:rsidRPr="00042238" w:rsidRDefault="00D05327" w:rsidP="00D05327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</w:p>
    <w:p w:rsidR="00225D24" w:rsidRPr="00225D24" w:rsidRDefault="00225D24" w:rsidP="00225D24">
      <w:pPr>
        <w:tabs>
          <w:tab w:val="left" w:pos="1134"/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uk-UA"/>
        </w:rPr>
      </w:pPr>
      <w:r w:rsidRPr="00225D24">
        <w:rPr>
          <w:rFonts w:ascii="Times New Roman" w:hAnsi="Times New Roman"/>
          <w:b/>
          <w:bCs/>
          <w:color w:val="000000"/>
          <w:lang w:val="uk-UA"/>
        </w:rPr>
        <w:t>Варіанти голосування за проєкт рішення: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956"/>
      </w:tblGrid>
      <w:tr w:rsidR="00225D24" w:rsidRPr="00225D24" w:rsidTr="00A33A34">
        <w:trPr>
          <w:trHeight w:val="269"/>
        </w:trPr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225D24">
              <w:rPr>
                <w:rFonts w:ascii="Times New Roman" w:hAnsi="Times New Roman"/>
                <w:bCs/>
                <w:color w:val="000000"/>
                <w:lang w:val="uk-UA"/>
              </w:rPr>
              <w:t>За</w:t>
            </w:r>
          </w:p>
        </w:tc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225D24">
              <w:rPr>
                <w:rFonts w:ascii="Times New Roman" w:hAnsi="Times New Roman"/>
                <w:bCs/>
                <w:color w:val="000000"/>
                <w:lang w:val="uk-UA"/>
              </w:rPr>
              <w:t>Проти</w:t>
            </w:r>
          </w:p>
        </w:tc>
      </w:tr>
      <w:tr w:rsidR="00225D24" w:rsidRPr="00225D24" w:rsidTr="00A33A34">
        <w:trPr>
          <w:trHeight w:val="269"/>
        </w:trPr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</w:tr>
    </w:tbl>
    <w:p w:rsidR="00D05327" w:rsidRPr="00042238" w:rsidRDefault="00225D24" w:rsidP="00D05327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 w:rsidRPr="00042238">
        <w:rPr>
          <w:rFonts w:ascii="Times New Roman" w:hAnsi="Times New Roman"/>
          <w:bCs/>
          <w:color w:val="000000"/>
          <w:lang w:val="uk-UA"/>
        </w:rPr>
        <w:t xml:space="preserve"> </w:t>
      </w:r>
      <w:r w:rsidR="00D05327" w:rsidRPr="00042238">
        <w:rPr>
          <w:rFonts w:ascii="Times New Roman" w:hAnsi="Times New Roman"/>
          <w:bCs/>
          <w:color w:val="000000"/>
          <w:lang w:val="uk-UA"/>
        </w:rPr>
        <w:t xml:space="preserve">(Ви маєте право вибрати тільки один варіант голосування, ваш варіант необхідно помітити знаком </w:t>
      </w:r>
      <w:r w:rsidR="00D05327">
        <w:rPr>
          <w:rFonts w:ascii="Times New Roman" w:hAnsi="Times New Roman"/>
          <w:bCs/>
          <w:color w:val="000000"/>
          <w:lang w:val="uk-UA"/>
        </w:rPr>
        <w:t>"</w:t>
      </w:r>
      <w:r w:rsidR="00D05327" w:rsidRPr="00042238">
        <w:rPr>
          <w:rFonts w:ascii="Times New Roman" w:hAnsi="Times New Roman"/>
          <w:bCs/>
          <w:color w:val="000000"/>
          <w:lang w:val="uk-UA"/>
        </w:rPr>
        <w:t>+</w:t>
      </w:r>
      <w:r w:rsidR="00D05327">
        <w:rPr>
          <w:rFonts w:ascii="Times New Roman" w:hAnsi="Times New Roman"/>
          <w:bCs/>
          <w:color w:val="000000"/>
          <w:lang w:val="uk-UA"/>
        </w:rPr>
        <w:t>"</w:t>
      </w:r>
      <w:r w:rsidR="00D05327" w:rsidRPr="00042238">
        <w:rPr>
          <w:rFonts w:ascii="Times New Roman" w:hAnsi="Times New Roman"/>
          <w:bCs/>
          <w:color w:val="000000"/>
          <w:lang w:val="uk-UA"/>
        </w:rPr>
        <w:t>)</w:t>
      </w:r>
    </w:p>
    <w:p w:rsidR="00D05327" w:rsidRDefault="00D05327" w:rsidP="00D05327">
      <w:pPr>
        <w:pStyle w:val="Default"/>
        <w:jc w:val="both"/>
        <w:rPr>
          <w:sz w:val="22"/>
          <w:szCs w:val="22"/>
          <w:highlight w:val="yellow"/>
        </w:rPr>
      </w:pPr>
    </w:p>
    <w:p w:rsidR="00FD05FD" w:rsidRPr="00042238" w:rsidRDefault="00FD05FD" w:rsidP="00FD05FD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2</w:t>
      </w:r>
      <w:r w:rsidRPr="00042238">
        <w:rPr>
          <w:rFonts w:ascii="Times New Roman" w:hAnsi="Times New Roman"/>
          <w:bCs/>
          <w:color w:val="000000"/>
          <w:lang w:val="uk-UA"/>
        </w:rPr>
        <w:t>. Питання порядку денного винесене на голосування: "</w:t>
      </w:r>
      <w:r w:rsidR="00294E8A" w:rsidRPr="00294E8A">
        <w:rPr>
          <w:rFonts w:ascii="Times New Roman" w:hAnsi="Times New Roman"/>
          <w:bCs/>
          <w:color w:val="000000"/>
          <w:lang w:val="uk-UA"/>
        </w:rPr>
        <w:t>Про розгляд звіту наглядової ради Товариства про діяльність Товариства у 2025 році.</w:t>
      </w:r>
      <w:r w:rsidRPr="00042238">
        <w:rPr>
          <w:rFonts w:ascii="Times New Roman" w:hAnsi="Times New Roman"/>
          <w:bCs/>
          <w:color w:val="000000"/>
          <w:lang w:val="uk-UA"/>
        </w:rPr>
        <w:t xml:space="preserve">". </w:t>
      </w:r>
    </w:p>
    <w:p w:rsidR="00FD05FD" w:rsidRPr="00042238" w:rsidRDefault="00FD05FD" w:rsidP="00FD05FD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 w:rsidRPr="00042238">
        <w:rPr>
          <w:rFonts w:ascii="Times New Roman" w:hAnsi="Times New Roman"/>
          <w:bCs/>
          <w:color w:val="000000"/>
          <w:lang w:val="uk-UA"/>
        </w:rPr>
        <w:t xml:space="preserve">Проєкт рішення з цього питання: </w:t>
      </w:r>
    </w:p>
    <w:p w:rsidR="00FD05FD" w:rsidRPr="00042238" w:rsidRDefault="00FD05FD" w:rsidP="00FD05FD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"</w:t>
      </w:r>
      <w:r w:rsidR="00294E8A" w:rsidRPr="002F5A56">
        <w:rPr>
          <w:rFonts w:ascii="Times New Roman" w:hAnsi="Times New Roman"/>
          <w:szCs w:val="26"/>
          <w:lang w:val="uk-UA"/>
        </w:rPr>
        <w:t>Затвердити звіт наглядової ради Товариства про діяльність Товариства у 2025 році.</w:t>
      </w:r>
      <w:r>
        <w:rPr>
          <w:rFonts w:ascii="Times New Roman" w:hAnsi="Times New Roman"/>
          <w:bCs/>
          <w:color w:val="000000"/>
          <w:lang w:val="uk-UA"/>
        </w:rPr>
        <w:t>"</w:t>
      </w:r>
    </w:p>
    <w:p w:rsidR="00FD05FD" w:rsidRPr="00042238" w:rsidRDefault="00FD05FD" w:rsidP="00FD05FD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</w:p>
    <w:p w:rsidR="00225D24" w:rsidRPr="00225D24" w:rsidRDefault="00225D24" w:rsidP="00225D24">
      <w:pPr>
        <w:tabs>
          <w:tab w:val="left" w:pos="1134"/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uk-UA"/>
        </w:rPr>
      </w:pPr>
      <w:r w:rsidRPr="00225D24">
        <w:rPr>
          <w:rFonts w:ascii="Times New Roman" w:hAnsi="Times New Roman"/>
          <w:b/>
          <w:bCs/>
          <w:color w:val="000000"/>
          <w:lang w:val="uk-UA"/>
        </w:rPr>
        <w:t>Варіанти голосування за проєкт рішення: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956"/>
      </w:tblGrid>
      <w:tr w:rsidR="00225D24" w:rsidRPr="00225D24" w:rsidTr="00A33A34">
        <w:trPr>
          <w:trHeight w:val="269"/>
        </w:trPr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225D24">
              <w:rPr>
                <w:rFonts w:ascii="Times New Roman" w:hAnsi="Times New Roman"/>
                <w:bCs/>
                <w:color w:val="000000"/>
                <w:lang w:val="uk-UA"/>
              </w:rPr>
              <w:t>За</w:t>
            </w:r>
          </w:p>
        </w:tc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225D24">
              <w:rPr>
                <w:rFonts w:ascii="Times New Roman" w:hAnsi="Times New Roman"/>
                <w:bCs/>
                <w:color w:val="000000"/>
                <w:lang w:val="uk-UA"/>
              </w:rPr>
              <w:t>Проти</w:t>
            </w:r>
          </w:p>
        </w:tc>
      </w:tr>
      <w:tr w:rsidR="00225D24" w:rsidRPr="00225D24" w:rsidTr="00A33A34">
        <w:trPr>
          <w:trHeight w:val="269"/>
        </w:trPr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</w:tr>
    </w:tbl>
    <w:p w:rsidR="00FD05FD" w:rsidRPr="00042238" w:rsidRDefault="00225D24" w:rsidP="00FD05FD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 w:rsidRPr="00042238">
        <w:rPr>
          <w:rFonts w:ascii="Times New Roman" w:hAnsi="Times New Roman"/>
          <w:bCs/>
          <w:color w:val="000000"/>
          <w:lang w:val="uk-UA"/>
        </w:rPr>
        <w:t xml:space="preserve"> </w:t>
      </w:r>
      <w:r w:rsidR="00FD05FD" w:rsidRPr="00042238">
        <w:rPr>
          <w:rFonts w:ascii="Times New Roman" w:hAnsi="Times New Roman"/>
          <w:bCs/>
          <w:color w:val="000000"/>
          <w:lang w:val="uk-UA"/>
        </w:rPr>
        <w:t xml:space="preserve">(Ви маєте право вибрати тільки один варіант голосування, ваш варіант необхідно помітити знаком </w:t>
      </w:r>
      <w:r w:rsidR="00FD05FD">
        <w:rPr>
          <w:rFonts w:ascii="Times New Roman" w:hAnsi="Times New Roman"/>
          <w:bCs/>
          <w:color w:val="000000"/>
          <w:lang w:val="uk-UA"/>
        </w:rPr>
        <w:t>"</w:t>
      </w:r>
      <w:r w:rsidR="00FD05FD" w:rsidRPr="00042238">
        <w:rPr>
          <w:rFonts w:ascii="Times New Roman" w:hAnsi="Times New Roman"/>
          <w:bCs/>
          <w:color w:val="000000"/>
          <w:lang w:val="uk-UA"/>
        </w:rPr>
        <w:t>+</w:t>
      </w:r>
      <w:r w:rsidR="00FD05FD">
        <w:rPr>
          <w:rFonts w:ascii="Times New Roman" w:hAnsi="Times New Roman"/>
          <w:bCs/>
          <w:color w:val="000000"/>
          <w:lang w:val="uk-UA"/>
        </w:rPr>
        <w:t>"</w:t>
      </w:r>
      <w:r w:rsidR="00FD05FD" w:rsidRPr="00042238">
        <w:rPr>
          <w:rFonts w:ascii="Times New Roman" w:hAnsi="Times New Roman"/>
          <w:bCs/>
          <w:color w:val="000000"/>
          <w:lang w:val="uk-UA"/>
        </w:rPr>
        <w:t>)</w:t>
      </w:r>
    </w:p>
    <w:p w:rsidR="00FD05FD" w:rsidRDefault="00FD05FD" w:rsidP="00D05327">
      <w:pPr>
        <w:pStyle w:val="Default"/>
        <w:jc w:val="both"/>
        <w:rPr>
          <w:sz w:val="22"/>
          <w:szCs w:val="22"/>
          <w:highlight w:val="yellow"/>
        </w:rPr>
      </w:pPr>
    </w:p>
    <w:p w:rsidR="00FD05FD" w:rsidRPr="00042238" w:rsidRDefault="00FD05FD" w:rsidP="00FD05FD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3</w:t>
      </w:r>
      <w:r w:rsidRPr="00042238">
        <w:rPr>
          <w:rFonts w:ascii="Times New Roman" w:hAnsi="Times New Roman"/>
          <w:bCs/>
          <w:color w:val="000000"/>
          <w:lang w:val="uk-UA"/>
        </w:rPr>
        <w:t xml:space="preserve">. Питання порядку денного винесене на голосування: </w:t>
      </w:r>
      <w:r w:rsidR="00294E8A" w:rsidRPr="00294E8A">
        <w:rPr>
          <w:rFonts w:ascii="Times New Roman" w:hAnsi="Times New Roman"/>
          <w:bCs/>
          <w:color w:val="000000"/>
          <w:lang w:val="uk-UA"/>
        </w:rPr>
        <w:t>"Про розгляд звіту правління Товариства про діяльність Товариства у 2025 році."</w:t>
      </w:r>
      <w:r w:rsidRPr="00042238">
        <w:rPr>
          <w:rFonts w:ascii="Times New Roman" w:hAnsi="Times New Roman"/>
          <w:bCs/>
          <w:color w:val="000000"/>
          <w:lang w:val="uk-UA"/>
        </w:rPr>
        <w:t xml:space="preserve"> </w:t>
      </w:r>
    </w:p>
    <w:p w:rsidR="00FD05FD" w:rsidRPr="00042238" w:rsidRDefault="00FD05FD" w:rsidP="00FD05FD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 w:rsidRPr="00042238">
        <w:rPr>
          <w:rFonts w:ascii="Times New Roman" w:hAnsi="Times New Roman"/>
          <w:bCs/>
          <w:color w:val="000000"/>
          <w:lang w:val="uk-UA"/>
        </w:rPr>
        <w:t xml:space="preserve">Проєкт рішення з цього питання: </w:t>
      </w:r>
    </w:p>
    <w:p w:rsidR="00FD05FD" w:rsidRPr="00042238" w:rsidRDefault="00294E8A" w:rsidP="00FD05FD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 w:rsidRPr="00294E8A">
        <w:rPr>
          <w:rFonts w:ascii="Times New Roman" w:hAnsi="Times New Roman"/>
          <w:bCs/>
          <w:color w:val="000000"/>
          <w:lang w:val="uk-UA"/>
        </w:rPr>
        <w:t>"Затвердити звіт правління Товариства про діяльність Товариства у 2025 році."</w:t>
      </w:r>
    </w:p>
    <w:p w:rsidR="00FD05FD" w:rsidRPr="00042238" w:rsidRDefault="00FD05FD" w:rsidP="00FD05FD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</w:p>
    <w:p w:rsidR="00225D24" w:rsidRPr="00225D24" w:rsidRDefault="00225D24" w:rsidP="00225D24">
      <w:pPr>
        <w:tabs>
          <w:tab w:val="left" w:pos="1134"/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uk-UA"/>
        </w:rPr>
      </w:pPr>
      <w:r w:rsidRPr="00225D24">
        <w:rPr>
          <w:rFonts w:ascii="Times New Roman" w:hAnsi="Times New Roman"/>
          <w:b/>
          <w:bCs/>
          <w:color w:val="000000"/>
          <w:lang w:val="uk-UA"/>
        </w:rPr>
        <w:t>Варіанти голосування за проєкт рішення: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956"/>
      </w:tblGrid>
      <w:tr w:rsidR="00225D24" w:rsidRPr="00225D24" w:rsidTr="00A33A34">
        <w:trPr>
          <w:trHeight w:val="269"/>
        </w:trPr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225D24">
              <w:rPr>
                <w:rFonts w:ascii="Times New Roman" w:hAnsi="Times New Roman"/>
                <w:bCs/>
                <w:color w:val="000000"/>
                <w:lang w:val="uk-UA"/>
              </w:rPr>
              <w:t>За</w:t>
            </w:r>
          </w:p>
        </w:tc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225D24">
              <w:rPr>
                <w:rFonts w:ascii="Times New Roman" w:hAnsi="Times New Roman"/>
                <w:bCs/>
                <w:color w:val="000000"/>
                <w:lang w:val="uk-UA"/>
              </w:rPr>
              <w:t>Проти</w:t>
            </w:r>
          </w:p>
        </w:tc>
      </w:tr>
      <w:tr w:rsidR="00225D24" w:rsidRPr="00225D24" w:rsidTr="00A33A34">
        <w:trPr>
          <w:trHeight w:val="269"/>
        </w:trPr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</w:tr>
    </w:tbl>
    <w:p w:rsidR="00FD05FD" w:rsidRPr="00042238" w:rsidRDefault="00225D24" w:rsidP="00FD05FD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 w:rsidRPr="00042238">
        <w:rPr>
          <w:rFonts w:ascii="Times New Roman" w:hAnsi="Times New Roman"/>
          <w:bCs/>
          <w:color w:val="000000"/>
          <w:lang w:val="uk-UA"/>
        </w:rPr>
        <w:t xml:space="preserve"> </w:t>
      </w:r>
      <w:r w:rsidR="00FD05FD" w:rsidRPr="00042238">
        <w:rPr>
          <w:rFonts w:ascii="Times New Roman" w:hAnsi="Times New Roman"/>
          <w:bCs/>
          <w:color w:val="000000"/>
          <w:lang w:val="uk-UA"/>
        </w:rPr>
        <w:t xml:space="preserve">(Ви маєте право вибрати тільки один варіант голосування, ваш варіант необхідно помітити знаком </w:t>
      </w:r>
      <w:r w:rsidR="00FD05FD">
        <w:rPr>
          <w:rFonts w:ascii="Times New Roman" w:hAnsi="Times New Roman"/>
          <w:bCs/>
          <w:color w:val="000000"/>
          <w:lang w:val="uk-UA"/>
        </w:rPr>
        <w:t>"</w:t>
      </w:r>
      <w:r w:rsidR="00FD05FD" w:rsidRPr="00042238">
        <w:rPr>
          <w:rFonts w:ascii="Times New Roman" w:hAnsi="Times New Roman"/>
          <w:bCs/>
          <w:color w:val="000000"/>
          <w:lang w:val="uk-UA"/>
        </w:rPr>
        <w:t>+</w:t>
      </w:r>
      <w:r w:rsidR="00FD05FD">
        <w:rPr>
          <w:rFonts w:ascii="Times New Roman" w:hAnsi="Times New Roman"/>
          <w:bCs/>
          <w:color w:val="000000"/>
          <w:lang w:val="uk-UA"/>
        </w:rPr>
        <w:t>"</w:t>
      </w:r>
      <w:r w:rsidR="00FD05FD" w:rsidRPr="00042238">
        <w:rPr>
          <w:rFonts w:ascii="Times New Roman" w:hAnsi="Times New Roman"/>
          <w:bCs/>
          <w:color w:val="000000"/>
          <w:lang w:val="uk-UA"/>
        </w:rPr>
        <w:t>)</w:t>
      </w:r>
    </w:p>
    <w:p w:rsidR="00FD05FD" w:rsidRDefault="00FD05FD" w:rsidP="00D05327">
      <w:pPr>
        <w:pStyle w:val="Default"/>
        <w:jc w:val="both"/>
        <w:rPr>
          <w:sz w:val="22"/>
          <w:szCs w:val="22"/>
          <w:highlight w:val="yellow"/>
        </w:rPr>
      </w:pPr>
    </w:p>
    <w:p w:rsidR="00FD05FD" w:rsidRPr="00042238" w:rsidRDefault="00FD05FD" w:rsidP="00FD05FD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4</w:t>
      </w:r>
      <w:r w:rsidRPr="00042238">
        <w:rPr>
          <w:rFonts w:ascii="Times New Roman" w:hAnsi="Times New Roman"/>
          <w:bCs/>
          <w:color w:val="000000"/>
          <w:lang w:val="uk-UA"/>
        </w:rPr>
        <w:t xml:space="preserve">. Питання порядку денного винесене на голосування: </w:t>
      </w:r>
      <w:r w:rsidR="00294E8A" w:rsidRPr="002F5A56">
        <w:rPr>
          <w:rFonts w:ascii="Times New Roman" w:hAnsi="Times New Roman"/>
          <w:szCs w:val="26"/>
          <w:lang w:val="uk-UA"/>
        </w:rPr>
        <w:t>"Про затвердження річного звіту Товариства за 2025 рі</w:t>
      </w:r>
      <w:r w:rsidR="00294E8A">
        <w:rPr>
          <w:rFonts w:ascii="Times New Roman" w:hAnsi="Times New Roman"/>
          <w:szCs w:val="26"/>
          <w:lang w:val="uk-UA"/>
        </w:rPr>
        <w:t>к</w:t>
      </w:r>
      <w:r w:rsidR="00294E8A" w:rsidRPr="002F5A56">
        <w:rPr>
          <w:rFonts w:ascii="Times New Roman" w:hAnsi="Times New Roman"/>
          <w:szCs w:val="26"/>
          <w:lang w:val="uk-UA"/>
        </w:rPr>
        <w:t>."</w:t>
      </w:r>
    </w:p>
    <w:p w:rsidR="00FD05FD" w:rsidRPr="00042238" w:rsidRDefault="00FD05FD" w:rsidP="00FD05FD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 w:rsidRPr="00042238">
        <w:rPr>
          <w:rFonts w:ascii="Times New Roman" w:hAnsi="Times New Roman"/>
          <w:bCs/>
          <w:color w:val="000000"/>
          <w:lang w:val="uk-UA"/>
        </w:rPr>
        <w:t xml:space="preserve">Проєкт рішення з цього питання: </w:t>
      </w:r>
    </w:p>
    <w:p w:rsidR="00FD05FD" w:rsidRPr="00042238" w:rsidRDefault="00E428AB" w:rsidP="00FD05FD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 w:rsidRPr="002F5A56">
        <w:rPr>
          <w:rFonts w:ascii="Times New Roman" w:hAnsi="Times New Roman"/>
          <w:szCs w:val="26"/>
          <w:lang w:val="uk-UA"/>
        </w:rPr>
        <w:t>"Затвердити річний звіт Товариства за 2025 рік."</w:t>
      </w:r>
    </w:p>
    <w:p w:rsidR="00FD05FD" w:rsidRPr="00042238" w:rsidRDefault="00FD05FD" w:rsidP="00FD05FD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</w:p>
    <w:p w:rsidR="00225D24" w:rsidRPr="00225D24" w:rsidRDefault="00225D24" w:rsidP="00225D24">
      <w:pPr>
        <w:tabs>
          <w:tab w:val="left" w:pos="1134"/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uk-UA"/>
        </w:rPr>
      </w:pPr>
      <w:r w:rsidRPr="00225D24">
        <w:rPr>
          <w:rFonts w:ascii="Times New Roman" w:hAnsi="Times New Roman"/>
          <w:b/>
          <w:bCs/>
          <w:color w:val="000000"/>
          <w:lang w:val="uk-UA"/>
        </w:rPr>
        <w:t>Варіанти голосування за проєкт рішення: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956"/>
      </w:tblGrid>
      <w:tr w:rsidR="00225D24" w:rsidRPr="00225D24" w:rsidTr="00A33A34">
        <w:trPr>
          <w:trHeight w:val="269"/>
        </w:trPr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225D24">
              <w:rPr>
                <w:rFonts w:ascii="Times New Roman" w:hAnsi="Times New Roman"/>
                <w:bCs/>
                <w:color w:val="000000"/>
                <w:lang w:val="uk-UA"/>
              </w:rPr>
              <w:t>За</w:t>
            </w:r>
          </w:p>
        </w:tc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225D24">
              <w:rPr>
                <w:rFonts w:ascii="Times New Roman" w:hAnsi="Times New Roman"/>
                <w:bCs/>
                <w:color w:val="000000"/>
                <w:lang w:val="uk-UA"/>
              </w:rPr>
              <w:t>Проти</w:t>
            </w:r>
          </w:p>
        </w:tc>
      </w:tr>
      <w:tr w:rsidR="00225D24" w:rsidRPr="00225D24" w:rsidTr="00A33A34">
        <w:trPr>
          <w:trHeight w:val="269"/>
        </w:trPr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</w:tr>
    </w:tbl>
    <w:p w:rsidR="00FD05FD" w:rsidRPr="00042238" w:rsidRDefault="00225D24" w:rsidP="00FD05FD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 w:rsidRPr="00042238">
        <w:rPr>
          <w:rFonts w:ascii="Times New Roman" w:hAnsi="Times New Roman"/>
          <w:bCs/>
          <w:color w:val="000000"/>
          <w:lang w:val="uk-UA"/>
        </w:rPr>
        <w:t xml:space="preserve"> </w:t>
      </w:r>
      <w:r w:rsidR="00FD05FD" w:rsidRPr="00042238">
        <w:rPr>
          <w:rFonts w:ascii="Times New Roman" w:hAnsi="Times New Roman"/>
          <w:bCs/>
          <w:color w:val="000000"/>
          <w:lang w:val="uk-UA"/>
        </w:rPr>
        <w:t xml:space="preserve">(Ви маєте право вибрати тільки один варіант голосування, ваш варіант необхідно помітити знаком </w:t>
      </w:r>
      <w:r w:rsidR="00FD05FD">
        <w:rPr>
          <w:rFonts w:ascii="Times New Roman" w:hAnsi="Times New Roman"/>
          <w:bCs/>
          <w:color w:val="000000"/>
          <w:lang w:val="uk-UA"/>
        </w:rPr>
        <w:t>"</w:t>
      </w:r>
      <w:r w:rsidR="00FD05FD" w:rsidRPr="00042238">
        <w:rPr>
          <w:rFonts w:ascii="Times New Roman" w:hAnsi="Times New Roman"/>
          <w:bCs/>
          <w:color w:val="000000"/>
          <w:lang w:val="uk-UA"/>
        </w:rPr>
        <w:t>+</w:t>
      </w:r>
      <w:r w:rsidR="00FD05FD">
        <w:rPr>
          <w:rFonts w:ascii="Times New Roman" w:hAnsi="Times New Roman"/>
          <w:bCs/>
          <w:color w:val="000000"/>
          <w:lang w:val="uk-UA"/>
        </w:rPr>
        <w:t>"</w:t>
      </w:r>
      <w:r w:rsidR="00FD05FD" w:rsidRPr="00042238">
        <w:rPr>
          <w:rFonts w:ascii="Times New Roman" w:hAnsi="Times New Roman"/>
          <w:bCs/>
          <w:color w:val="000000"/>
          <w:lang w:val="uk-UA"/>
        </w:rPr>
        <w:t>)</w:t>
      </w:r>
    </w:p>
    <w:p w:rsidR="00FD05FD" w:rsidRDefault="00FD05FD" w:rsidP="00FD05FD">
      <w:pPr>
        <w:pStyle w:val="Default"/>
        <w:jc w:val="both"/>
        <w:rPr>
          <w:sz w:val="22"/>
          <w:szCs w:val="22"/>
          <w:highlight w:val="yellow"/>
        </w:rPr>
      </w:pPr>
    </w:p>
    <w:p w:rsidR="007F5F27" w:rsidRPr="00042238" w:rsidRDefault="007F5F27" w:rsidP="007F5F27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5</w:t>
      </w:r>
      <w:r w:rsidRPr="00042238">
        <w:rPr>
          <w:rFonts w:ascii="Times New Roman" w:hAnsi="Times New Roman"/>
          <w:bCs/>
          <w:color w:val="000000"/>
          <w:lang w:val="uk-UA"/>
        </w:rPr>
        <w:t xml:space="preserve">. Питання порядку денного винесене на голосування: </w:t>
      </w:r>
      <w:r w:rsidR="00E428AB" w:rsidRPr="002F5A56">
        <w:rPr>
          <w:rFonts w:ascii="Times New Roman" w:hAnsi="Times New Roman"/>
          <w:szCs w:val="26"/>
          <w:lang w:val="uk-UA"/>
        </w:rPr>
        <w:t>"Про затвердження порядку розподілу прибутку (покриття збитків) за 2025 рік, строків та порядку виплати дивідендів."</w:t>
      </w:r>
    </w:p>
    <w:p w:rsidR="007F5F27" w:rsidRPr="00042238" w:rsidRDefault="007F5F27" w:rsidP="007F5F27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 w:rsidRPr="00042238">
        <w:rPr>
          <w:rFonts w:ascii="Times New Roman" w:hAnsi="Times New Roman"/>
          <w:bCs/>
          <w:color w:val="000000"/>
          <w:lang w:val="uk-UA"/>
        </w:rPr>
        <w:t xml:space="preserve">Проєкт рішення з цього питання: </w:t>
      </w:r>
    </w:p>
    <w:p w:rsidR="007F5F27" w:rsidRPr="00042238" w:rsidRDefault="00E428AB" w:rsidP="003F32D9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 w:rsidRPr="002F5A56">
        <w:rPr>
          <w:rFonts w:ascii="Times New Roman" w:hAnsi="Times New Roman"/>
          <w:szCs w:val="26"/>
          <w:lang w:val="uk-UA"/>
        </w:rPr>
        <w:t>"</w:t>
      </w:r>
      <w:r w:rsidRPr="00253860">
        <w:rPr>
          <w:rFonts w:ascii="Times New Roman" w:hAnsi="Times New Roman"/>
          <w:szCs w:val="26"/>
          <w:lang w:val="uk-UA"/>
        </w:rPr>
        <w:t>Отриманий у 2025 році  прибуток у розмірі 7 812,1 тис. грн. не розподіляти та направити на покриття збитків минулих періодів та на розвиток Товариства, дивіденди не нараховувати та не виплачувати.</w:t>
      </w:r>
      <w:r w:rsidRPr="002F5A56">
        <w:rPr>
          <w:rFonts w:ascii="Times New Roman" w:hAnsi="Times New Roman"/>
          <w:szCs w:val="26"/>
          <w:lang w:val="uk-UA"/>
        </w:rPr>
        <w:t>"</w:t>
      </w:r>
    </w:p>
    <w:p w:rsidR="007F5F27" w:rsidRPr="00042238" w:rsidRDefault="007F5F27" w:rsidP="007F5F27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</w:p>
    <w:p w:rsidR="00225D24" w:rsidRPr="00225D24" w:rsidRDefault="00225D24" w:rsidP="00225D24">
      <w:pPr>
        <w:tabs>
          <w:tab w:val="left" w:pos="1134"/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uk-UA"/>
        </w:rPr>
      </w:pPr>
      <w:r w:rsidRPr="00225D24">
        <w:rPr>
          <w:rFonts w:ascii="Times New Roman" w:hAnsi="Times New Roman"/>
          <w:b/>
          <w:bCs/>
          <w:color w:val="000000"/>
          <w:lang w:val="uk-UA"/>
        </w:rPr>
        <w:t>Варіанти голосування за проєкт рішення: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956"/>
      </w:tblGrid>
      <w:tr w:rsidR="00225D24" w:rsidRPr="00225D24" w:rsidTr="00A33A34">
        <w:trPr>
          <w:trHeight w:val="269"/>
        </w:trPr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225D24">
              <w:rPr>
                <w:rFonts w:ascii="Times New Roman" w:hAnsi="Times New Roman"/>
                <w:bCs/>
                <w:color w:val="000000"/>
                <w:lang w:val="uk-UA"/>
              </w:rPr>
              <w:t>За</w:t>
            </w:r>
          </w:p>
        </w:tc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225D24">
              <w:rPr>
                <w:rFonts w:ascii="Times New Roman" w:hAnsi="Times New Roman"/>
                <w:bCs/>
                <w:color w:val="000000"/>
                <w:lang w:val="uk-UA"/>
              </w:rPr>
              <w:t>Проти</w:t>
            </w:r>
          </w:p>
        </w:tc>
      </w:tr>
      <w:tr w:rsidR="00225D24" w:rsidRPr="00225D24" w:rsidTr="00A33A34">
        <w:trPr>
          <w:trHeight w:val="269"/>
        </w:trPr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</w:tr>
    </w:tbl>
    <w:p w:rsidR="007F5F27" w:rsidRPr="00042238" w:rsidRDefault="00225D24" w:rsidP="007F5F27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 w:rsidRPr="00042238">
        <w:rPr>
          <w:rFonts w:ascii="Times New Roman" w:hAnsi="Times New Roman"/>
          <w:bCs/>
          <w:color w:val="000000"/>
          <w:lang w:val="uk-UA"/>
        </w:rPr>
        <w:t xml:space="preserve"> </w:t>
      </w:r>
      <w:r w:rsidR="007F5F27" w:rsidRPr="00042238">
        <w:rPr>
          <w:rFonts w:ascii="Times New Roman" w:hAnsi="Times New Roman"/>
          <w:bCs/>
          <w:color w:val="000000"/>
          <w:lang w:val="uk-UA"/>
        </w:rPr>
        <w:t xml:space="preserve">(Ви маєте право вибрати тільки один варіант голосування, ваш варіант необхідно помітити знаком </w:t>
      </w:r>
      <w:r w:rsidR="007F5F27">
        <w:rPr>
          <w:rFonts w:ascii="Times New Roman" w:hAnsi="Times New Roman"/>
          <w:bCs/>
          <w:color w:val="000000"/>
          <w:lang w:val="uk-UA"/>
        </w:rPr>
        <w:t>"</w:t>
      </w:r>
      <w:r w:rsidR="007F5F27" w:rsidRPr="00042238">
        <w:rPr>
          <w:rFonts w:ascii="Times New Roman" w:hAnsi="Times New Roman"/>
          <w:bCs/>
          <w:color w:val="000000"/>
          <w:lang w:val="uk-UA"/>
        </w:rPr>
        <w:t>+</w:t>
      </w:r>
      <w:r w:rsidR="007F5F27">
        <w:rPr>
          <w:rFonts w:ascii="Times New Roman" w:hAnsi="Times New Roman"/>
          <w:bCs/>
          <w:color w:val="000000"/>
          <w:lang w:val="uk-UA"/>
        </w:rPr>
        <w:t>"</w:t>
      </w:r>
      <w:r w:rsidR="007F5F27" w:rsidRPr="00042238">
        <w:rPr>
          <w:rFonts w:ascii="Times New Roman" w:hAnsi="Times New Roman"/>
          <w:bCs/>
          <w:color w:val="000000"/>
          <w:lang w:val="uk-UA"/>
        </w:rPr>
        <w:t>)</w:t>
      </w:r>
    </w:p>
    <w:p w:rsidR="00FD05FD" w:rsidRPr="006F7F43" w:rsidRDefault="00FD05FD" w:rsidP="00D05327">
      <w:pPr>
        <w:pStyle w:val="Default"/>
        <w:jc w:val="both"/>
        <w:rPr>
          <w:sz w:val="22"/>
          <w:szCs w:val="22"/>
          <w:highlight w:val="yellow"/>
        </w:rPr>
      </w:pPr>
    </w:p>
    <w:p w:rsidR="004D0F72" w:rsidRPr="00A84E3C" w:rsidRDefault="000276B7" w:rsidP="004D0F72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6</w:t>
      </w:r>
      <w:r w:rsidR="004D0F72" w:rsidRPr="00A84E3C">
        <w:rPr>
          <w:rFonts w:ascii="Times New Roman" w:hAnsi="Times New Roman"/>
          <w:bCs/>
          <w:color w:val="000000"/>
          <w:lang w:val="uk-UA"/>
        </w:rPr>
        <w:t xml:space="preserve">. Питання порядку денного винесене на голосування: </w:t>
      </w:r>
      <w:r w:rsidRPr="002F5A56">
        <w:rPr>
          <w:rFonts w:ascii="Times New Roman" w:hAnsi="Times New Roman"/>
          <w:szCs w:val="26"/>
          <w:lang w:val="uk-UA"/>
        </w:rPr>
        <w:t>"Попереднє схвалення значних правочинів, які можуть вчинятись Товариством протягом року."</w:t>
      </w:r>
    </w:p>
    <w:p w:rsidR="004D0F72" w:rsidRPr="00CC3EBF" w:rsidRDefault="004D0F72" w:rsidP="004D0F7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szCs w:val="26"/>
          <w:lang w:val="uk-UA"/>
        </w:rPr>
        <w:t>Проєкт</w:t>
      </w:r>
      <w:r w:rsidRPr="00CC3EBF">
        <w:rPr>
          <w:rFonts w:ascii="Times New Roman" w:hAnsi="Times New Roman"/>
          <w:szCs w:val="26"/>
          <w:lang w:val="uk-UA"/>
        </w:rPr>
        <w:t xml:space="preserve"> рішення з цього питання: </w:t>
      </w:r>
    </w:p>
    <w:p w:rsidR="000276B7" w:rsidRPr="002F5A56" w:rsidRDefault="000276B7" w:rsidP="000276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6"/>
          <w:lang w:val="uk-UA"/>
        </w:rPr>
      </w:pPr>
      <w:r w:rsidRPr="002F5A56">
        <w:rPr>
          <w:rFonts w:ascii="Times New Roman" w:hAnsi="Times New Roman"/>
          <w:szCs w:val="26"/>
          <w:lang w:val="uk-UA"/>
        </w:rPr>
        <w:t>"1. У зв'язку з тим, що на дату проведення загальних зборів неможливо визначити, які значні правочини вчинятимуться Товариством у ході поточної господарської діяльності протягом року, попередньо схвалити вчинення Товариством протягом одного року значних правочинів, в тому числі:</w:t>
      </w:r>
    </w:p>
    <w:p w:rsidR="000276B7" w:rsidRPr="002F5A56" w:rsidRDefault="000276B7" w:rsidP="000276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6"/>
          <w:lang w:val="uk-UA"/>
        </w:rPr>
      </w:pPr>
      <w:r w:rsidRPr="002F5A56">
        <w:rPr>
          <w:rFonts w:ascii="Times New Roman" w:hAnsi="Times New Roman"/>
          <w:szCs w:val="26"/>
          <w:lang w:val="uk-UA"/>
        </w:rPr>
        <w:t xml:space="preserve">- здійснення будь-яких фінансово-господарських операцій, направлених на залучення фінансування Товариства (зокрема, але не обмежуючись, шляхом отримання кредитів, позик, позичок, зворотної чи безповоротної фінансової допомоги, випуску боргових цінних паперів, будь-яких інших способів залучення коштів, не заборонених чинним законодавством); </w:t>
      </w:r>
    </w:p>
    <w:p w:rsidR="000276B7" w:rsidRPr="002F5A56" w:rsidRDefault="000276B7" w:rsidP="000276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6"/>
          <w:lang w:val="uk-UA"/>
        </w:rPr>
      </w:pPr>
      <w:r w:rsidRPr="002F5A56">
        <w:rPr>
          <w:rFonts w:ascii="Times New Roman" w:hAnsi="Times New Roman"/>
          <w:szCs w:val="26"/>
          <w:lang w:val="uk-UA"/>
        </w:rPr>
        <w:t>укладання договорів іпотеки, застави, підряду та купівлі-продажу товарів, будь-якого іншого рухомого чи нерухомого майна, придбання чи відчуження якого не заборонене чинним законодавством;</w:t>
      </w:r>
    </w:p>
    <w:p w:rsidR="000276B7" w:rsidRPr="002F5A56" w:rsidRDefault="000276B7" w:rsidP="000276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6"/>
          <w:lang w:val="uk-UA"/>
        </w:rPr>
      </w:pPr>
      <w:r w:rsidRPr="002F5A56">
        <w:rPr>
          <w:rFonts w:ascii="Times New Roman" w:hAnsi="Times New Roman"/>
          <w:szCs w:val="26"/>
          <w:lang w:val="uk-UA"/>
        </w:rPr>
        <w:t>- здійснення операцій з цінними паперами і корпоративними правами, в тому числі створення нової юридичної особи;</w:t>
      </w:r>
    </w:p>
    <w:p w:rsidR="000276B7" w:rsidRPr="002F5A56" w:rsidRDefault="000276B7" w:rsidP="000276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6"/>
          <w:lang w:val="uk-UA"/>
        </w:rPr>
      </w:pPr>
      <w:r w:rsidRPr="002F5A56">
        <w:rPr>
          <w:rFonts w:ascii="Times New Roman" w:hAnsi="Times New Roman"/>
          <w:szCs w:val="26"/>
          <w:lang w:val="uk-UA"/>
        </w:rPr>
        <w:t>- забезпечення зобов'язань третіх осіб, в тому числі шляхом поруки, передачі майна Товариства в іпотеку чи заставу, іншими способами, не забороненими чинним законодавством;</w:t>
      </w:r>
    </w:p>
    <w:p w:rsidR="000276B7" w:rsidRPr="002F5A56" w:rsidRDefault="000276B7" w:rsidP="000276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6"/>
          <w:lang w:val="uk-UA"/>
        </w:rPr>
      </w:pPr>
      <w:r w:rsidRPr="002F5A56">
        <w:rPr>
          <w:rFonts w:ascii="Times New Roman" w:hAnsi="Times New Roman"/>
          <w:szCs w:val="26"/>
          <w:lang w:val="uk-UA"/>
        </w:rPr>
        <w:t>- здійснення інших фінансово-господарських операцій, передбачених статутом Товариства, або тих, що є бажаними для забезпечення діяльності Товариства чи третіх осіб.</w:t>
      </w:r>
    </w:p>
    <w:p w:rsidR="000276B7" w:rsidRPr="002F5A56" w:rsidRDefault="000276B7" w:rsidP="000276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6"/>
          <w:lang w:val="uk-UA"/>
        </w:rPr>
      </w:pPr>
      <w:r w:rsidRPr="002F5A56">
        <w:rPr>
          <w:rFonts w:ascii="Times New Roman" w:hAnsi="Times New Roman"/>
          <w:szCs w:val="26"/>
          <w:lang w:val="uk-UA"/>
        </w:rPr>
        <w:t>2. Встановити граничну сукупну вартість значних правочинів, що можуть вчинятись Товариством протягом року, у сумі 300 (триста) мільйонів гривень.</w:t>
      </w:r>
    </w:p>
    <w:p w:rsidR="004D0F72" w:rsidRPr="001C5800" w:rsidRDefault="000276B7" w:rsidP="000276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6"/>
          <w:lang w:val="uk-UA"/>
        </w:rPr>
      </w:pPr>
      <w:r w:rsidRPr="002F5A56">
        <w:rPr>
          <w:rFonts w:ascii="Times New Roman" w:hAnsi="Times New Roman"/>
          <w:szCs w:val="26"/>
          <w:lang w:val="uk-UA"/>
        </w:rPr>
        <w:t>3. Визначити, що вчинення кожного значного правочину допускається виключно за умови попереднього схвалення вартості та інших істотних умов такого правочину наглядовою радою Товариства."</w:t>
      </w:r>
    </w:p>
    <w:p w:rsidR="004D0F72" w:rsidRPr="00A84E3C" w:rsidRDefault="004D0F72" w:rsidP="004D0F72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</w:p>
    <w:p w:rsidR="00225D24" w:rsidRPr="00225D24" w:rsidRDefault="00225D24" w:rsidP="00225D24">
      <w:pPr>
        <w:tabs>
          <w:tab w:val="left" w:pos="1134"/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uk-UA"/>
        </w:rPr>
      </w:pPr>
      <w:r w:rsidRPr="00225D24">
        <w:rPr>
          <w:rFonts w:ascii="Times New Roman" w:hAnsi="Times New Roman"/>
          <w:b/>
          <w:bCs/>
          <w:color w:val="000000"/>
          <w:lang w:val="uk-UA"/>
        </w:rPr>
        <w:t>Варіанти голосування за проєкт рішення: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956"/>
      </w:tblGrid>
      <w:tr w:rsidR="00225D24" w:rsidRPr="00225D24" w:rsidTr="00A33A34">
        <w:trPr>
          <w:trHeight w:val="269"/>
        </w:trPr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225D24">
              <w:rPr>
                <w:rFonts w:ascii="Times New Roman" w:hAnsi="Times New Roman"/>
                <w:bCs/>
                <w:color w:val="000000"/>
                <w:lang w:val="uk-UA"/>
              </w:rPr>
              <w:t>За</w:t>
            </w:r>
          </w:p>
        </w:tc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225D24">
              <w:rPr>
                <w:rFonts w:ascii="Times New Roman" w:hAnsi="Times New Roman"/>
                <w:bCs/>
                <w:color w:val="000000"/>
                <w:lang w:val="uk-UA"/>
              </w:rPr>
              <w:t>Проти</w:t>
            </w:r>
          </w:p>
        </w:tc>
      </w:tr>
      <w:tr w:rsidR="00225D24" w:rsidRPr="00225D24" w:rsidTr="00A33A34">
        <w:trPr>
          <w:trHeight w:val="269"/>
        </w:trPr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</w:tr>
    </w:tbl>
    <w:p w:rsidR="001C5800" w:rsidRDefault="001C5800" w:rsidP="004D0F72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2"/>
          <w:szCs w:val="22"/>
        </w:rPr>
      </w:pPr>
    </w:p>
    <w:p w:rsidR="004D0F72" w:rsidRPr="00A84E3C" w:rsidRDefault="000276B7" w:rsidP="004D0F72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7</w:t>
      </w:r>
      <w:r w:rsidR="004D0F72" w:rsidRPr="00A84E3C">
        <w:rPr>
          <w:rFonts w:ascii="Times New Roman" w:hAnsi="Times New Roman"/>
          <w:bCs/>
          <w:color w:val="000000"/>
          <w:lang w:val="uk-UA"/>
        </w:rPr>
        <w:t xml:space="preserve">. Питання порядку денного винесене на голосування: </w:t>
      </w:r>
      <w:r w:rsidRPr="002F5A56">
        <w:rPr>
          <w:rFonts w:ascii="Times New Roman" w:hAnsi="Times New Roman"/>
          <w:szCs w:val="26"/>
          <w:lang w:val="uk-UA"/>
        </w:rPr>
        <w:t>"Надання повноважень виконавчому органу Товариства щодо вчинення дій, пов’язаних з вчиненням Товариством значних правочинів."</w:t>
      </w:r>
    </w:p>
    <w:p w:rsidR="004D0F72" w:rsidRPr="00CC3EBF" w:rsidRDefault="004D0F72" w:rsidP="004D0F7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szCs w:val="26"/>
          <w:lang w:val="uk-UA"/>
        </w:rPr>
        <w:t>Проєкт</w:t>
      </w:r>
      <w:r w:rsidRPr="00CC3EBF">
        <w:rPr>
          <w:rFonts w:ascii="Times New Roman" w:hAnsi="Times New Roman"/>
          <w:szCs w:val="26"/>
          <w:lang w:val="uk-UA"/>
        </w:rPr>
        <w:t xml:space="preserve"> рішення з цього питання: </w:t>
      </w:r>
    </w:p>
    <w:p w:rsidR="000276B7" w:rsidRPr="002F5A56" w:rsidRDefault="000276B7" w:rsidP="000276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6"/>
          <w:lang w:val="uk-UA"/>
        </w:rPr>
      </w:pPr>
      <w:r w:rsidRPr="002F5A56">
        <w:rPr>
          <w:rFonts w:ascii="Times New Roman" w:hAnsi="Times New Roman"/>
          <w:szCs w:val="26"/>
          <w:lang w:val="uk-UA"/>
        </w:rPr>
        <w:t xml:space="preserve">"1. Надати право вчиняти схвалені під час розгляду попереднього питання порядку денного правочини </w:t>
      </w:r>
      <w:r>
        <w:rPr>
          <w:rFonts w:ascii="Times New Roman" w:hAnsi="Times New Roman"/>
          <w:szCs w:val="26"/>
          <w:lang w:val="uk-UA"/>
        </w:rPr>
        <w:t>голові правління</w:t>
      </w:r>
      <w:r w:rsidRPr="002F5A56">
        <w:rPr>
          <w:rFonts w:ascii="Times New Roman" w:hAnsi="Times New Roman"/>
          <w:szCs w:val="26"/>
          <w:lang w:val="uk-UA"/>
        </w:rPr>
        <w:t xml:space="preserve"> Товариства.</w:t>
      </w:r>
    </w:p>
    <w:p w:rsidR="000276B7" w:rsidRPr="002F5A56" w:rsidRDefault="000276B7" w:rsidP="000276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6"/>
          <w:lang w:val="uk-UA"/>
        </w:rPr>
      </w:pPr>
      <w:r w:rsidRPr="002F5A56">
        <w:rPr>
          <w:rFonts w:ascii="Times New Roman" w:hAnsi="Times New Roman"/>
          <w:szCs w:val="26"/>
          <w:lang w:val="uk-UA"/>
        </w:rPr>
        <w:t xml:space="preserve">2. Надати право </w:t>
      </w:r>
      <w:r>
        <w:rPr>
          <w:rFonts w:ascii="Times New Roman" w:hAnsi="Times New Roman"/>
          <w:szCs w:val="26"/>
          <w:lang w:val="uk-UA"/>
        </w:rPr>
        <w:t>голові правління</w:t>
      </w:r>
      <w:r w:rsidRPr="002F5A56">
        <w:rPr>
          <w:rFonts w:ascii="Times New Roman" w:hAnsi="Times New Roman"/>
          <w:szCs w:val="26"/>
          <w:lang w:val="uk-UA"/>
        </w:rPr>
        <w:t xml:space="preserve"> Товариства при вчиненні значних правочинів, попередньо схвалених рішенням цих зборів, визначати на свій розсуд усі умови таких правочинів, за виключенням тих умов, що затверджуються наглядовою радою Товариства.</w:t>
      </w:r>
    </w:p>
    <w:p w:rsidR="000276B7" w:rsidRPr="002F5A56" w:rsidRDefault="000276B7" w:rsidP="000276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6"/>
          <w:lang w:val="uk-UA"/>
        </w:rPr>
      </w:pPr>
      <w:r w:rsidRPr="002F5A56">
        <w:rPr>
          <w:rFonts w:ascii="Times New Roman" w:hAnsi="Times New Roman"/>
          <w:szCs w:val="26"/>
          <w:lang w:val="uk-UA"/>
        </w:rPr>
        <w:t xml:space="preserve">3. Надати </w:t>
      </w:r>
      <w:r>
        <w:rPr>
          <w:rFonts w:ascii="Times New Roman" w:hAnsi="Times New Roman"/>
          <w:szCs w:val="26"/>
          <w:lang w:val="uk-UA"/>
        </w:rPr>
        <w:t>голові правління</w:t>
      </w:r>
      <w:r w:rsidRPr="002F5A56">
        <w:rPr>
          <w:rFonts w:ascii="Times New Roman" w:hAnsi="Times New Roman"/>
          <w:szCs w:val="26"/>
          <w:lang w:val="uk-UA"/>
        </w:rPr>
        <w:t xml:space="preserve"> Товариства право передоручати повноваження, надані йому рішенням цих зборів, будь-якій особі на підставі довіреності, виданої в порядку, передбаченому чинним законодавством України.</w:t>
      </w:r>
    </w:p>
    <w:p w:rsidR="004D0F72" w:rsidRPr="001C5800" w:rsidRDefault="000276B7" w:rsidP="000276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6"/>
          <w:lang w:val="uk-UA"/>
        </w:rPr>
      </w:pPr>
      <w:r w:rsidRPr="002F5A56">
        <w:rPr>
          <w:rFonts w:ascii="Times New Roman" w:hAnsi="Times New Roman"/>
          <w:szCs w:val="26"/>
          <w:lang w:val="uk-UA"/>
        </w:rPr>
        <w:t xml:space="preserve">4. Встановити, що у випадку зміни </w:t>
      </w:r>
      <w:r>
        <w:rPr>
          <w:rFonts w:ascii="Times New Roman" w:hAnsi="Times New Roman"/>
          <w:szCs w:val="26"/>
          <w:lang w:val="uk-UA"/>
        </w:rPr>
        <w:t>голови правління</w:t>
      </w:r>
      <w:r w:rsidRPr="002F5A56">
        <w:rPr>
          <w:rFonts w:ascii="Times New Roman" w:hAnsi="Times New Roman"/>
          <w:szCs w:val="26"/>
          <w:lang w:val="uk-UA"/>
        </w:rPr>
        <w:t xml:space="preserve"> (переобрання, призначення тимчасово виконуючого обов'язки, будь-які інші законні підстави), повноваження надані </w:t>
      </w:r>
      <w:r>
        <w:rPr>
          <w:rFonts w:ascii="Times New Roman" w:hAnsi="Times New Roman"/>
          <w:szCs w:val="26"/>
          <w:lang w:val="uk-UA"/>
        </w:rPr>
        <w:t>голові правління</w:t>
      </w:r>
      <w:r w:rsidRPr="002F5A56">
        <w:rPr>
          <w:rFonts w:ascii="Times New Roman" w:hAnsi="Times New Roman"/>
          <w:szCs w:val="26"/>
          <w:lang w:val="uk-UA"/>
        </w:rPr>
        <w:t xml:space="preserve"> рішенням цих зборів, зберігають силу для новопризначеної особи."</w:t>
      </w:r>
    </w:p>
    <w:p w:rsidR="004D0F72" w:rsidRPr="00A84E3C" w:rsidRDefault="004D0F72" w:rsidP="004D0F72">
      <w:pPr>
        <w:tabs>
          <w:tab w:val="left" w:pos="1134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</w:p>
    <w:p w:rsidR="00225D24" w:rsidRPr="00225D24" w:rsidRDefault="00225D24" w:rsidP="00225D24">
      <w:pPr>
        <w:tabs>
          <w:tab w:val="left" w:pos="1134"/>
          <w:tab w:val="left" w:pos="2694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uk-UA"/>
        </w:rPr>
      </w:pPr>
      <w:r w:rsidRPr="00225D24">
        <w:rPr>
          <w:rFonts w:ascii="Times New Roman" w:hAnsi="Times New Roman"/>
          <w:b/>
          <w:bCs/>
          <w:color w:val="000000"/>
          <w:lang w:val="uk-UA"/>
        </w:rPr>
        <w:t>Варіанти голосування за проєкт рішення: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956"/>
      </w:tblGrid>
      <w:tr w:rsidR="00225D24" w:rsidRPr="00225D24" w:rsidTr="00A33A34">
        <w:trPr>
          <w:trHeight w:val="269"/>
        </w:trPr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225D24">
              <w:rPr>
                <w:rFonts w:ascii="Times New Roman" w:hAnsi="Times New Roman"/>
                <w:bCs/>
                <w:color w:val="000000"/>
                <w:lang w:val="uk-UA"/>
              </w:rPr>
              <w:t>За</w:t>
            </w:r>
          </w:p>
        </w:tc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225D24">
              <w:rPr>
                <w:rFonts w:ascii="Times New Roman" w:hAnsi="Times New Roman"/>
                <w:bCs/>
                <w:color w:val="000000"/>
                <w:lang w:val="uk-UA"/>
              </w:rPr>
              <w:t>Проти</w:t>
            </w:r>
          </w:p>
        </w:tc>
      </w:tr>
      <w:tr w:rsidR="00225D24" w:rsidRPr="00225D24" w:rsidTr="00A33A34">
        <w:trPr>
          <w:trHeight w:val="269"/>
        </w:trPr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  <w:tc>
          <w:tcPr>
            <w:tcW w:w="2500" w:type="pct"/>
          </w:tcPr>
          <w:p w:rsidR="00225D24" w:rsidRPr="00225D24" w:rsidRDefault="00225D24" w:rsidP="00A33A34">
            <w:pPr>
              <w:tabs>
                <w:tab w:val="left" w:pos="1134"/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</w:p>
        </w:tc>
      </w:tr>
    </w:tbl>
    <w:p w:rsidR="001C5800" w:rsidRDefault="001C5800" w:rsidP="00D0532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sz w:val="22"/>
          <w:szCs w:val="22"/>
        </w:rPr>
      </w:pPr>
    </w:p>
    <w:p w:rsidR="00225D24" w:rsidRPr="00225D24" w:rsidRDefault="00225D24" w:rsidP="00225D2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sz w:val="22"/>
          <w:szCs w:val="26"/>
          <w:lang w:eastAsia="ru-RU"/>
        </w:rPr>
      </w:pPr>
      <w:r w:rsidRPr="00225D24">
        <w:rPr>
          <w:b/>
          <w:sz w:val="22"/>
          <w:szCs w:val="26"/>
          <w:lang w:eastAsia="ru-RU"/>
        </w:rPr>
        <w:t>Застереження:</w:t>
      </w:r>
    </w:p>
    <w:p w:rsidR="00225D24" w:rsidRPr="00225D24" w:rsidRDefault="00225D24" w:rsidP="00225D2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6"/>
          <w:lang w:eastAsia="ru-RU"/>
        </w:rPr>
      </w:pPr>
      <w:r w:rsidRPr="00225D24">
        <w:rPr>
          <w:sz w:val="22"/>
          <w:szCs w:val="26"/>
          <w:lang w:eastAsia="ru-RU"/>
        </w:rPr>
        <w:t>А) Бюлетень для голосування на загальних зборах засвідчується одним з наступних способів за вибором акціонера:</w:t>
      </w:r>
      <w:bookmarkStart w:id="1" w:name="n296"/>
      <w:bookmarkEnd w:id="1"/>
    </w:p>
    <w:p w:rsidR="00225D24" w:rsidRPr="00225D24" w:rsidRDefault="00225D24" w:rsidP="00225D2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6"/>
          <w:lang w:eastAsia="ru-RU"/>
        </w:rPr>
      </w:pPr>
      <w:r w:rsidRPr="00225D24">
        <w:rPr>
          <w:sz w:val="22"/>
          <w:szCs w:val="26"/>
          <w:lang w:eastAsia="ru-RU"/>
        </w:rPr>
        <w:t>1) за допомогою кваліфікованого електронного підпису акціонера (його представника);</w:t>
      </w:r>
    </w:p>
    <w:p w:rsidR="00225D24" w:rsidRPr="00225D24" w:rsidRDefault="00225D24" w:rsidP="00225D2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2"/>
          <w:szCs w:val="26"/>
          <w:lang w:eastAsia="ru-RU"/>
        </w:rPr>
      </w:pPr>
      <w:bookmarkStart w:id="2" w:name="n297"/>
      <w:bookmarkEnd w:id="2"/>
      <w:r w:rsidRPr="00225D24">
        <w:rPr>
          <w:sz w:val="22"/>
          <w:szCs w:val="26"/>
          <w:lang w:eastAsia="ru-RU"/>
        </w:rPr>
        <w:t>2) нотаріально, за умови підписання бюлетеня в присутності нотаріуса або посадової особи, яка вчиняє нотаріальні дії;</w:t>
      </w:r>
    </w:p>
    <w:p w:rsidR="00225D24" w:rsidRPr="00225D24" w:rsidRDefault="00225D24" w:rsidP="00225D2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2"/>
          <w:szCs w:val="26"/>
          <w:lang w:eastAsia="ru-RU"/>
        </w:rPr>
      </w:pPr>
      <w:bookmarkStart w:id="3" w:name="n298"/>
      <w:bookmarkEnd w:id="3"/>
      <w:r w:rsidRPr="00225D24">
        <w:rPr>
          <w:sz w:val="22"/>
          <w:szCs w:val="26"/>
          <w:lang w:eastAsia="ru-RU"/>
        </w:rPr>
        <w:t>3) депозитарною установою, яка обслуговує рахунок в цінних паперах такого акціонера, на якому обліковуються належні акціонеру акції Товариства, за умови підписання бюлетеня в присутності уповноваженої особи депозитарної установи.</w:t>
      </w:r>
    </w:p>
    <w:p w:rsidR="00225D24" w:rsidRPr="00225D24" w:rsidRDefault="00225D24" w:rsidP="00225D2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6"/>
          <w:lang w:eastAsia="ru-RU"/>
        </w:rPr>
      </w:pPr>
      <w:r w:rsidRPr="00225D24">
        <w:rPr>
          <w:b/>
          <w:sz w:val="22"/>
          <w:szCs w:val="26"/>
          <w:lang w:eastAsia="ru-RU"/>
        </w:rPr>
        <w:t>Увага!</w:t>
      </w:r>
      <w:r w:rsidRPr="00225D24">
        <w:rPr>
          <w:sz w:val="22"/>
          <w:szCs w:val="26"/>
          <w:lang w:eastAsia="ru-RU"/>
        </w:rPr>
        <w:t xml:space="preserve">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</w:t>
      </w:r>
      <w:r w:rsidRPr="00225D24">
        <w:rPr>
          <w:sz w:val="22"/>
          <w:szCs w:val="26"/>
          <w:lang w:eastAsia="ru-RU"/>
        </w:rPr>
        <w:lastRenderedPageBreak/>
        <w:t>акціонером. За відсутності таких реквізитів і підпису бюлетень вважається недійсним. Підпис акціонера (представника акціонера) проставляється на кожному аркуші бюлетеня, крім випадку засвідчення бюлетеня кваліфікованим електронним підписом акціонера (представника акціонера). За відсутності таких підписів, а також реквізитів акціонера (представника акціонера) та найменування юридичної особи у разі, якщо вона є акціонером, бюлетень вважається недійсним і не враховується під час підрахунку голосів. Бюлетень може бути заповнений машинодруком.</w:t>
      </w:r>
    </w:p>
    <w:p w:rsidR="00225D24" w:rsidRPr="00225D24" w:rsidRDefault="00225D24" w:rsidP="00225D2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6"/>
          <w:lang w:eastAsia="ru-RU"/>
        </w:rPr>
      </w:pPr>
      <w:r w:rsidRPr="00225D24">
        <w:rPr>
          <w:sz w:val="22"/>
          <w:szCs w:val="26"/>
          <w:lang w:eastAsia="ru-RU"/>
        </w:rPr>
        <w:t>Б) Бюлетень, що був отриманий депозитарною установою після завершення часу, відведеного на голосування, вважається таким, що не поданий.</w:t>
      </w:r>
    </w:p>
    <w:p w:rsidR="00225D24" w:rsidRPr="00225D24" w:rsidRDefault="00225D24" w:rsidP="00225D2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6"/>
          <w:lang w:eastAsia="ru-RU"/>
        </w:rPr>
      </w:pPr>
      <w:bookmarkStart w:id="4" w:name="n301"/>
      <w:bookmarkEnd w:id="4"/>
    </w:p>
    <w:p w:rsidR="00225D24" w:rsidRPr="00225D24" w:rsidRDefault="00225D24" w:rsidP="00225D2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6"/>
          <w:lang w:eastAsia="ru-RU"/>
        </w:rPr>
      </w:pPr>
      <w:r w:rsidRPr="00225D24">
        <w:rPr>
          <w:sz w:val="22"/>
          <w:szCs w:val="26"/>
          <w:lang w:eastAsia="ru-RU"/>
        </w:rPr>
        <w:t>Бюлетень для голосування, визнається недійсним у разі, якщо:</w:t>
      </w:r>
    </w:p>
    <w:p w:rsidR="00225D24" w:rsidRPr="00225D24" w:rsidRDefault="00225D24" w:rsidP="00225D2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6"/>
          <w:lang w:eastAsia="ru-RU"/>
        </w:rPr>
      </w:pPr>
      <w:bookmarkStart w:id="5" w:name="n302"/>
      <w:bookmarkEnd w:id="5"/>
      <w:r w:rsidRPr="00225D24">
        <w:rPr>
          <w:sz w:val="22"/>
          <w:szCs w:val="26"/>
          <w:lang w:eastAsia="ru-RU"/>
        </w:rPr>
        <w:t>1) форма та/або текст бюлетеня відрізняється від зразка, який було отримано акціонером Товариства від Центрального депозитарія;</w:t>
      </w:r>
    </w:p>
    <w:p w:rsidR="00225D24" w:rsidRPr="00225D24" w:rsidRDefault="00225D24" w:rsidP="00225D2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6"/>
          <w:lang w:eastAsia="ru-RU"/>
        </w:rPr>
      </w:pPr>
      <w:bookmarkStart w:id="6" w:name="n303"/>
      <w:bookmarkEnd w:id="6"/>
      <w:r w:rsidRPr="00225D24">
        <w:rPr>
          <w:sz w:val="22"/>
          <w:szCs w:val="26"/>
          <w:lang w:eastAsia="ru-RU"/>
        </w:rPr>
        <w:t>2) на ньому відсутній підпис (підписи) акціонера (представника акціонера);</w:t>
      </w:r>
    </w:p>
    <w:p w:rsidR="00225D24" w:rsidRPr="00225D24" w:rsidRDefault="00225D24" w:rsidP="00225D2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6"/>
          <w:lang w:eastAsia="ru-RU"/>
        </w:rPr>
      </w:pPr>
      <w:r w:rsidRPr="00225D24">
        <w:rPr>
          <w:sz w:val="22"/>
          <w:szCs w:val="26"/>
          <w:lang w:eastAsia="ru-RU"/>
        </w:rPr>
        <w:t>3) не зазначено реквізитів акціонера та/або його представника (за наявності), або іншої інформації, яка є обов'язковою </w:t>
      </w:r>
    </w:p>
    <w:p w:rsidR="00225D24" w:rsidRPr="00EC52CD" w:rsidRDefault="00225D24" w:rsidP="00225D2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Cs w:val="22"/>
        </w:rPr>
      </w:pPr>
      <w:bookmarkStart w:id="7" w:name="n304"/>
      <w:bookmarkEnd w:id="7"/>
    </w:p>
    <w:p w:rsidR="00225D24" w:rsidRPr="00225D24" w:rsidRDefault="00225D24" w:rsidP="00225D2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2"/>
          <w:szCs w:val="26"/>
          <w:lang w:eastAsia="ru-RU"/>
        </w:rPr>
      </w:pPr>
      <w:r w:rsidRPr="00225D24">
        <w:rPr>
          <w:sz w:val="22"/>
          <w:szCs w:val="26"/>
          <w:lang w:eastAsia="ru-RU"/>
        </w:rPr>
        <w:t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проєктів рішень одного й того самого питання порядку денного. 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p w:rsidR="00833F00" w:rsidRPr="00D05327" w:rsidRDefault="00833F00" w:rsidP="00225D24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sectPr w:rsidR="00833F00" w:rsidRPr="00D05327" w:rsidSect="00A65E62">
      <w:pgSz w:w="11906" w:h="16838"/>
      <w:pgMar w:top="567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667A5"/>
    <w:multiLevelType w:val="multilevel"/>
    <w:tmpl w:val="C242E4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27"/>
    <w:rsid w:val="000276B7"/>
    <w:rsid w:val="000F1575"/>
    <w:rsid w:val="001C5800"/>
    <w:rsid w:val="00223741"/>
    <w:rsid w:val="00225D24"/>
    <w:rsid w:val="00294E8A"/>
    <w:rsid w:val="003A7473"/>
    <w:rsid w:val="003F32D9"/>
    <w:rsid w:val="004D0F72"/>
    <w:rsid w:val="007F5F27"/>
    <w:rsid w:val="008201B1"/>
    <w:rsid w:val="00833F00"/>
    <w:rsid w:val="00991077"/>
    <w:rsid w:val="009C0469"/>
    <w:rsid w:val="00A65E62"/>
    <w:rsid w:val="00D05327"/>
    <w:rsid w:val="00D30EC8"/>
    <w:rsid w:val="00DF13A9"/>
    <w:rsid w:val="00E428AB"/>
    <w:rsid w:val="00FC2FB9"/>
    <w:rsid w:val="00FD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2820"/>
  <w15:chartTrackingRefBased/>
  <w15:docId w15:val="{460E74E5-3CD0-4F6C-AEEF-214E9A98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2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053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st42">
    <w:name w:val="st42"/>
    <w:rsid w:val="00D05327"/>
    <w:rPr>
      <w:rFonts w:ascii="Times New Roman" w:hAnsi="Times New Roman"/>
      <w:color w:val="000000"/>
    </w:rPr>
  </w:style>
  <w:style w:type="paragraph" w:customStyle="1" w:styleId="Default">
    <w:name w:val="Default"/>
    <w:rsid w:val="00D053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3">
    <w:name w:val="Body Text"/>
    <w:basedOn w:val="a"/>
    <w:link w:val="a4"/>
    <w:rsid w:val="004D0F72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ий текст Знак"/>
    <w:basedOn w:val="a0"/>
    <w:link w:val="a3"/>
    <w:rsid w:val="004D0F72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6386</Words>
  <Characters>3641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Олійник</dc:creator>
  <cp:keywords/>
  <dc:description/>
  <cp:lastModifiedBy>Володимир Олійник</cp:lastModifiedBy>
  <cp:revision>15</cp:revision>
  <dcterms:created xsi:type="dcterms:W3CDTF">2023-08-25T09:01:00Z</dcterms:created>
  <dcterms:modified xsi:type="dcterms:W3CDTF">2026-04-21T19:45:00Z</dcterms:modified>
</cp:coreProperties>
</file>